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C666A" w14:textId="4D351153" w:rsidR="00E90E49" w:rsidRPr="00CE0424" w:rsidRDefault="00F512BB" w:rsidP="0095365F">
      <w:bookmarkStart w:id="0" w:name="_Hlk54275161"/>
      <w:bookmarkEnd w:id="0"/>
      <w:r w:rsidRPr="009F5833">
        <w:rPr>
          <w:rFonts w:ascii="Arial" w:hAnsi="Arial" w:cs="Arial"/>
          <w:b/>
          <w:bCs/>
          <w:sz w:val="24"/>
          <w:szCs w:val="24"/>
          <w:lang w:val="pt-BR"/>
        </w:rPr>
        <w:t>3GPP TSG-RAN WG2 #</w:t>
      </w:r>
      <w:r w:rsidR="006201F0" w:rsidRPr="009F5833">
        <w:rPr>
          <w:rFonts w:ascii="Arial" w:hAnsi="Arial" w:cs="Arial"/>
          <w:b/>
          <w:bCs/>
          <w:sz w:val="24"/>
          <w:szCs w:val="24"/>
          <w:lang w:val="pt-BR"/>
        </w:rPr>
        <w:t>1</w:t>
      </w:r>
      <w:r w:rsidR="00F26EAA" w:rsidRPr="009F5833">
        <w:rPr>
          <w:rFonts w:ascii="Arial" w:hAnsi="Arial" w:cs="Arial"/>
          <w:b/>
          <w:bCs/>
          <w:sz w:val="24"/>
          <w:szCs w:val="24"/>
          <w:lang w:val="pt-BR"/>
        </w:rPr>
        <w:t>2</w:t>
      </w:r>
      <w:r w:rsidR="002268B5" w:rsidRPr="009F5833">
        <w:rPr>
          <w:rFonts w:ascii="Arial" w:hAnsi="Arial" w:cs="Arial"/>
          <w:b/>
          <w:bCs/>
          <w:sz w:val="24"/>
          <w:szCs w:val="24"/>
          <w:lang w:val="pt-BR"/>
        </w:rPr>
        <w:t>3</w:t>
      </w:r>
      <w:r w:rsidRPr="009F5833">
        <w:rPr>
          <w:rFonts w:ascii="Arial" w:hAnsi="Arial" w:cs="Arial"/>
          <w:b/>
          <w:bCs/>
          <w:sz w:val="24"/>
          <w:szCs w:val="24"/>
          <w:lang w:val="pt-BR"/>
        </w:rPr>
        <w:tab/>
      </w:r>
      <w:r w:rsidR="0010349D" w:rsidRPr="009F5833">
        <w:rPr>
          <w:rFonts w:ascii="Arial" w:hAnsi="Arial" w:cs="Arial"/>
          <w:b/>
          <w:bCs/>
          <w:sz w:val="24"/>
          <w:szCs w:val="24"/>
          <w:lang w:val="pt-BR"/>
        </w:rPr>
        <w:tab/>
      </w:r>
      <w:r w:rsidR="0010349D" w:rsidRPr="009F5833">
        <w:rPr>
          <w:rFonts w:ascii="Arial" w:hAnsi="Arial" w:cs="Arial"/>
          <w:b/>
          <w:bCs/>
          <w:sz w:val="24"/>
          <w:szCs w:val="24"/>
          <w:lang w:val="pt-BR"/>
        </w:rPr>
        <w:tab/>
      </w:r>
      <w:r w:rsidR="0010349D" w:rsidRPr="009F5833">
        <w:rPr>
          <w:rFonts w:ascii="Arial" w:hAnsi="Arial" w:cs="Arial"/>
          <w:b/>
          <w:bCs/>
          <w:sz w:val="24"/>
          <w:szCs w:val="24"/>
          <w:lang w:val="pt-BR"/>
        </w:rPr>
        <w:tab/>
      </w:r>
      <w:r w:rsidR="0010349D" w:rsidRPr="009F5833">
        <w:rPr>
          <w:rFonts w:ascii="Arial" w:hAnsi="Arial" w:cs="Arial"/>
          <w:b/>
          <w:bCs/>
          <w:sz w:val="24"/>
          <w:szCs w:val="24"/>
          <w:lang w:val="pt-BR"/>
        </w:rPr>
        <w:tab/>
      </w:r>
      <w:r w:rsidR="0010349D" w:rsidRPr="009F5833">
        <w:rPr>
          <w:rFonts w:ascii="Arial" w:hAnsi="Arial" w:cs="Arial"/>
          <w:b/>
          <w:bCs/>
          <w:sz w:val="24"/>
          <w:szCs w:val="24"/>
          <w:lang w:val="pt-BR"/>
        </w:rPr>
        <w:tab/>
      </w:r>
      <w:r w:rsidR="0010349D" w:rsidRPr="009F5833">
        <w:rPr>
          <w:rFonts w:ascii="Arial" w:hAnsi="Arial" w:cs="Arial"/>
          <w:b/>
          <w:bCs/>
          <w:sz w:val="24"/>
          <w:szCs w:val="24"/>
          <w:lang w:val="pt-BR"/>
        </w:rPr>
        <w:tab/>
      </w:r>
      <w:r w:rsidR="0010349D" w:rsidRPr="009F5833">
        <w:rPr>
          <w:rFonts w:ascii="Arial" w:hAnsi="Arial" w:cs="Arial"/>
          <w:b/>
          <w:bCs/>
          <w:sz w:val="24"/>
          <w:szCs w:val="24"/>
          <w:lang w:val="pt-BR"/>
        </w:rPr>
        <w:tab/>
      </w:r>
      <w:r w:rsidR="006201F0" w:rsidRPr="009F5833">
        <w:rPr>
          <w:rFonts w:ascii="Arial" w:hAnsi="Arial" w:cs="Arial"/>
          <w:b/>
          <w:bCs/>
          <w:sz w:val="24"/>
          <w:szCs w:val="24"/>
          <w:lang w:val="pt-BR"/>
        </w:rPr>
        <w:t>R2-</w:t>
      </w:r>
      <w:r w:rsidR="00495EF3" w:rsidRPr="009F5833">
        <w:rPr>
          <w:rFonts w:ascii="Arial" w:hAnsi="Arial" w:cs="Arial"/>
          <w:b/>
          <w:bCs/>
          <w:sz w:val="24"/>
          <w:szCs w:val="24"/>
          <w:lang w:val="pt-BR"/>
        </w:rPr>
        <w:t>2</w:t>
      </w:r>
      <w:r w:rsidR="002F4934" w:rsidRPr="009F5833">
        <w:rPr>
          <w:rFonts w:ascii="Arial" w:hAnsi="Arial" w:cs="Arial"/>
          <w:b/>
          <w:bCs/>
          <w:sz w:val="24"/>
          <w:szCs w:val="24"/>
          <w:lang w:val="pt-BR"/>
        </w:rPr>
        <w:t>3</w:t>
      </w:r>
      <w:r w:rsidR="00913CB7" w:rsidRPr="009F5833">
        <w:rPr>
          <w:rFonts w:ascii="Arial" w:hAnsi="Arial" w:cs="Arial"/>
          <w:b/>
          <w:bCs/>
          <w:sz w:val="24"/>
          <w:szCs w:val="24"/>
          <w:lang w:val="pt-BR"/>
        </w:rPr>
        <w:t>07968</w:t>
      </w:r>
      <w:r w:rsidR="0095365F">
        <w:rPr>
          <w:rFonts w:ascii="Arial" w:hAnsi="Arial" w:cs="Arial"/>
          <w:b/>
          <w:bCs/>
          <w:sz w:val="24"/>
          <w:szCs w:val="24"/>
          <w:lang w:val="pt-BR"/>
        </w:rPr>
        <w:br/>
      </w:r>
      <w:r w:rsidR="00415D95" w:rsidRPr="0095365F">
        <w:rPr>
          <w:rFonts w:ascii="Arial" w:hAnsi="Arial" w:cs="Arial"/>
          <w:b/>
          <w:bCs/>
          <w:sz w:val="24"/>
          <w:szCs w:val="24"/>
        </w:rPr>
        <w:t>Toulouse</w:t>
      </w:r>
      <w:r w:rsidR="007A7202" w:rsidRPr="0095365F">
        <w:rPr>
          <w:rFonts w:ascii="Arial" w:hAnsi="Arial" w:cs="Arial"/>
          <w:b/>
          <w:bCs/>
          <w:sz w:val="24"/>
          <w:szCs w:val="24"/>
        </w:rPr>
        <w:t xml:space="preserve">, </w:t>
      </w:r>
      <w:r w:rsidR="00415D95" w:rsidRPr="0095365F">
        <w:rPr>
          <w:rFonts w:ascii="Arial" w:hAnsi="Arial" w:cs="Arial"/>
          <w:b/>
          <w:bCs/>
          <w:sz w:val="24"/>
          <w:szCs w:val="24"/>
        </w:rPr>
        <w:t>France</w:t>
      </w:r>
      <w:r w:rsidR="006201F0" w:rsidRPr="0095365F">
        <w:rPr>
          <w:rFonts w:ascii="Arial" w:hAnsi="Arial" w:cs="Arial"/>
          <w:b/>
          <w:bCs/>
          <w:sz w:val="24"/>
          <w:szCs w:val="24"/>
        </w:rPr>
        <w:t xml:space="preserve">, </w:t>
      </w:r>
      <w:r w:rsidR="000569B0" w:rsidRPr="0095365F">
        <w:rPr>
          <w:rFonts w:ascii="Arial" w:hAnsi="Arial" w:cs="Arial"/>
          <w:b/>
          <w:bCs/>
          <w:sz w:val="24"/>
          <w:szCs w:val="24"/>
        </w:rPr>
        <w:t>2</w:t>
      </w:r>
      <w:r w:rsidR="00415D95" w:rsidRPr="0095365F">
        <w:rPr>
          <w:rFonts w:ascii="Arial" w:hAnsi="Arial" w:cs="Arial"/>
          <w:b/>
          <w:bCs/>
          <w:sz w:val="24"/>
          <w:szCs w:val="24"/>
        </w:rPr>
        <w:t>1st</w:t>
      </w:r>
      <w:r w:rsidR="00A81F9D" w:rsidRPr="0095365F">
        <w:rPr>
          <w:rFonts w:ascii="Arial" w:hAnsi="Arial" w:cs="Arial"/>
          <w:b/>
          <w:bCs/>
          <w:sz w:val="24"/>
          <w:szCs w:val="24"/>
          <w:lang w:val="en-US"/>
        </w:rPr>
        <w:t xml:space="preserve"> </w:t>
      </w:r>
      <w:r w:rsidR="002103F2" w:rsidRPr="0095365F">
        <w:rPr>
          <w:rFonts w:ascii="Arial" w:hAnsi="Arial" w:cs="Arial"/>
          <w:b/>
          <w:bCs/>
          <w:sz w:val="24"/>
          <w:szCs w:val="24"/>
          <w:lang w:val="en-US"/>
        </w:rPr>
        <w:t xml:space="preserve">– </w:t>
      </w:r>
      <w:r w:rsidR="00353CFF" w:rsidRPr="0095365F">
        <w:rPr>
          <w:rFonts w:ascii="Arial" w:hAnsi="Arial" w:cs="Arial"/>
          <w:b/>
          <w:bCs/>
          <w:sz w:val="24"/>
          <w:szCs w:val="24"/>
          <w:lang w:val="en-US"/>
        </w:rPr>
        <w:t>2</w:t>
      </w:r>
      <w:r w:rsidR="00415D95" w:rsidRPr="0095365F">
        <w:rPr>
          <w:rFonts w:ascii="Arial" w:hAnsi="Arial" w:cs="Arial"/>
          <w:b/>
          <w:bCs/>
          <w:sz w:val="24"/>
          <w:szCs w:val="24"/>
          <w:lang w:val="en-US"/>
        </w:rPr>
        <w:t>5</w:t>
      </w:r>
      <w:r w:rsidR="00353CFF" w:rsidRPr="0095365F">
        <w:rPr>
          <w:rFonts w:ascii="Arial" w:hAnsi="Arial" w:cs="Arial"/>
          <w:b/>
          <w:bCs/>
          <w:sz w:val="24"/>
          <w:szCs w:val="24"/>
          <w:lang w:val="en-US"/>
        </w:rPr>
        <w:t>th</w:t>
      </w:r>
      <w:r w:rsidR="002103F2" w:rsidRPr="0095365F">
        <w:rPr>
          <w:rFonts w:ascii="Arial" w:hAnsi="Arial" w:cs="Arial"/>
          <w:b/>
          <w:bCs/>
          <w:sz w:val="24"/>
          <w:szCs w:val="24"/>
          <w:lang w:val="en-US"/>
        </w:rPr>
        <w:t xml:space="preserve"> </w:t>
      </w:r>
      <w:r w:rsidR="00353CFF" w:rsidRPr="0095365F">
        <w:rPr>
          <w:rFonts w:ascii="Arial" w:hAnsi="Arial" w:cs="Arial"/>
          <w:b/>
          <w:bCs/>
          <w:sz w:val="24"/>
          <w:szCs w:val="24"/>
          <w:lang w:val="en-US"/>
        </w:rPr>
        <w:t>A</w:t>
      </w:r>
      <w:r w:rsidR="00415D95" w:rsidRPr="0095365F">
        <w:rPr>
          <w:rFonts w:ascii="Arial" w:hAnsi="Arial" w:cs="Arial"/>
          <w:b/>
          <w:bCs/>
          <w:sz w:val="24"/>
          <w:szCs w:val="24"/>
          <w:lang w:val="en-US"/>
        </w:rPr>
        <w:t>ugust</w:t>
      </w:r>
      <w:r w:rsidR="00D12A04" w:rsidRPr="0095365F">
        <w:rPr>
          <w:rFonts w:ascii="Arial" w:hAnsi="Arial" w:cs="Arial"/>
          <w:b/>
          <w:bCs/>
          <w:sz w:val="24"/>
          <w:szCs w:val="24"/>
          <w:lang w:val="en-US"/>
        </w:rPr>
        <w:t xml:space="preserve"> </w:t>
      </w:r>
      <w:r w:rsidR="002103F2" w:rsidRPr="0095365F">
        <w:rPr>
          <w:rFonts w:ascii="Arial" w:hAnsi="Arial" w:cs="Arial"/>
          <w:b/>
          <w:bCs/>
          <w:sz w:val="24"/>
          <w:szCs w:val="24"/>
          <w:lang w:val="en-US"/>
        </w:rPr>
        <w:t>202</w:t>
      </w:r>
      <w:r w:rsidR="00353CFF" w:rsidRPr="0095365F">
        <w:rPr>
          <w:rFonts w:ascii="Arial" w:hAnsi="Arial" w:cs="Arial"/>
          <w:b/>
          <w:bCs/>
          <w:sz w:val="24"/>
          <w:szCs w:val="24"/>
          <w:lang w:val="en-US"/>
        </w:rPr>
        <w:t>3</w:t>
      </w:r>
      <w:r w:rsidR="0095365F">
        <w:rPr>
          <w:rFonts w:ascii="Arial" w:hAnsi="Arial" w:cs="Arial"/>
          <w:b/>
          <w:bCs/>
          <w:sz w:val="24"/>
          <w:szCs w:val="24"/>
          <w:lang w:val="en-US"/>
        </w:rPr>
        <w:br/>
      </w:r>
    </w:p>
    <w:p w14:paraId="2721CBB3" w14:textId="22BEF83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01387">
        <w:rPr>
          <w:sz w:val="22"/>
          <w:szCs w:val="22"/>
        </w:rPr>
        <w:t>7</w:t>
      </w:r>
      <w:r w:rsidR="00FE6705" w:rsidRPr="00FE6705">
        <w:rPr>
          <w:sz w:val="22"/>
          <w:szCs w:val="22"/>
        </w:rPr>
        <w:t>.14.4 Support of QoE measurements for NR-DC</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21799DC4" w:rsidR="00E90E49" w:rsidRPr="00CE0424" w:rsidRDefault="003D3C45" w:rsidP="00311702">
      <w:pPr>
        <w:pStyle w:val="3GPPHeader"/>
        <w:rPr>
          <w:sz w:val="22"/>
          <w:szCs w:val="22"/>
        </w:rPr>
      </w:pPr>
      <w:r>
        <w:rPr>
          <w:sz w:val="22"/>
          <w:szCs w:val="22"/>
        </w:rPr>
        <w:t>Title:</w:t>
      </w:r>
      <w:r w:rsidR="00E90E49" w:rsidRPr="00CE0424">
        <w:rPr>
          <w:sz w:val="22"/>
          <w:szCs w:val="22"/>
        </w:rPr>
        <w:tab/>
      </w:r>
      <w:r w:rsidR="003959BC" w:rsidRPr="003959BC">
        <w:rPr>
          <w:sz w:val="22"/>
          <w:szCs w:val="22"/>
        </w:rPr>
        <w:t xml:space="preserve">QoE </w:t>
      </w:r>
      <w:r w:rsidR="0074675F">
        <w:rPr>
          <w:sz w:val="22"/>
          <w:szCs w:val="22"/>
        </w:rPr>
        <w:t xml:space="preserve">measurements </w:t>
      </w:r>
      <w:r w:rsidR="003959BC" w:rsidRPr="003959BC">
        <w:rPr>
          <w:sz w:val="22"/>
          <w:szCs w:val="22"/>
        </w:rPr>
        <w:t>in NR-DC</w:t>
      </w:r>
      <w:r w:rsidR="005E00A2" w:rsidRPr="005E00A2" w:rsidDel="005E00A2">
        <w:rPr>
          <w:sz w:val="22"/>
          <w:szCs w:val="22"/>
        </w:rPr>
        <w:t xml:space="preserve"> </w:t>
      </w:r>
    </w:p>
    <w:p w14:paraId="2EA45AFD" w14:textId="56E6970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74360B47" w14:textId="149C9BDA" w:rsidR="00E114DE" w:rsidRPr="006E3CCD" w:rsidRDefault="00230D18" w:rsidP="006E3CCD">
      <w:pPr>
        <w:pStyle w:val="Heading1"/>
        <w:rPr>
          <w:lang w:val="en-US"/>
        </w:rPr>
      </w:pPr>
      <w:r w:rsidRPr="009F463A">
        <w:rPr>
          <w:lang w:val="en-US"/>
        </w:rPr>
        <w:t>1</w:t>
      </w:r>
      <w:r w:rsidRPr="009F463A">
        <w:rPr>
          <w:lang w:val="en-US"/>
        </w:rPr>
        <w:tab/>
      </w:r>
      <w:r w:rsidR="00E90E49" w:rsidRPr="009F463A">
        <w:rPr>
          <w:lang w:val="en-US"/>
        </w:rPr>
        <w:t>Introduction</w:t>
      </w:r>
    </w:p>
    <w:p w14:paraId="0A8A2206" w14:textId="4D02D0B7" w:rsidR="00E04496" w:rsidRPr="00E04496" w:rsidRDefault="61263F67" w:rsidP="00E04496">
      <w:pPr>
        <w:jc w:val="both"/>
        <w:rPr>
          <w:rFonts w:ascii="Arial" w:hAnsi="Arial" w:cs="Arial"/>
          <w:lang w:val="en-US"/>
        </w:rPr>
      </w:pPr>
      <w:bookmarkStart w:id="1" w:name="_Ref178064866"/>
      <w:r w:rsidRPr="5875EB35">
        <w:rPr>
          <w:rFonts w:ascii="Arial" w:hAnsi="Arial" w:cs="Arial"/>
        </w:rPr>
        <w:t xml:space="preserve">As described in the WID on Enhancement on NR QoE management and optimizations for diverse services, NR-DC is one of the important commercial deployment scenarios for 5G networks and it is critical to support it in the NR QoE framework. Therefore, in the </w:t>
      </w:r>
      <w:r w:rsidR="7C68A084" w:rsidRPr="54682956">
        <w:rPr>
          <w:rFonts w:ascii="Arial" w:hAnsi="Arial" w:cs="Arial"/>
        </w:rPr>
        <w:t>R</w:t>
      </w:r>
      <w:proofErr w:type="spellStart"/>
      <w:r w:rsidRPr="54682956">
        <w:rPr>
          <w:rFonts w:ascii="Arial" w:hAnsi="Arial" w:cs="Arial"/>
          <w:lang w:val="en-US"/>
        </w:rPr>
        <w:t>el</w:t>
      </w:r>
      <w:proofErr w:type="spellEnd"/>
      <w:r w:rsidRPr="5875EB35">
        <w:rPr>
          <w:rFonts w:ascii="Arial" w:hAnsi="Arial" w:cs="Arial"/>
          <w:lang w:val="en-US"/>
        </w:rPr>
        <w:t>-</w:t>
      </w:r>
      <w:r w:rsidRPr="5875EB35">
        <w:rPr>
          <w:rFonts w:ascii="Arial" w:hAnsi="Arial" w:cs="Arial"/>
        </w:rPr>
        <w:t xml:space="preserve">18 WID [1], the following objective is defined: </w:t>
      </w:r>
      <w:r w:rsidRPr="5875EB35">
        <w:rPr>
          <w:rFonts w:ascii="Arial" w:hAnsi="Arial" w:cs="Arial"/>
          <w:lang w:val="en-US"/>
        </w:rPr>
        <w:t xml:space="preserve">  </w:t>
      </w:r>
    </w:p>
    <w:p w14:paraId="7047E531" w14:textId="77777777" w:rsidR="00E04496" w:rsidRPr="00E04496" w:rsidRDefault="00E04496" w:rsidP="00E04496">
      <w:pPr>
        <w:numPr>
          <w:ilvl w:val="0"/>
          <w:numId w:val="23"/>
        </w:numPr>
        <w:spacing w:beforeLines="50" w:before="120" w:after="0"/>
        <w:jc w:val="both"/>
        <w:rPr>
          <w:rFonts w:eastAsia="SimSun"/>
          <w:bCs/>
          <w:lang w:eastAsia="zh-CN"/>
        </w:rPr>
      </w:pPr>
      <w:r w:rsidRPr="00E04496">
        <w:rPr>
          <w:rFonts w:eastAsia="SimSun"/>
          <w:bCs/>
          <w:lang w:eastAsia="zh-CN"/>
        </w:rPr>
        <w:t>Specify to support for QoE in NR-DC</w:t>
      </w:r>
      <w:r w:rsidRPr="00E04496">
        <w:rPr>
          <w:rFonts w:eastAsia="SimSun" w:hint="eastAsia"/>
          <w:bCs/>
          <w:lang w:eastAsia="zh-CN"/>
        </w:rPr>
        <w:t xml:space="preserve">, </w:t>
      </w:r>
      <w:proofErr w:type="gramStart"/>
      <w:r w:rsidRPr="00E04496">
        <w:rPr>
          <w:rFonts w:eastAsia="SimSun" w:hint="eastAsia"/>
          <w:bCs/>
          <w:lang w:eastAsia="zh-CN"/>
        </w:rPr>
        <w:t>e.g.</w:t>
      </w:r>
      <w:proofErr w:type="gramEnd"/>
      <w:r w:rsidRPr="00E04496">
        <w:rPr>
          <w:rFonts w:eastAsia="SimSun" w:hint="eastAsia"/>
          <w:bCs/>
          <w:lang w:eastAsia="zh-CN"/>
        </w:rPr>
        <w:t xml:space="preserve"> enable QoE reporting via SN</w:t>
      </w:r>
      <w:r w:rsidRPr="00E04496">
        <w:rPr>
          <w:rFonts w:eastAsia="SimSun"/>
          <w:bCs/>
          <w:lang w:eastAsia="zh-CN"/>
        </w:rPr>
        <w:t xml:space="preserve"> [RAN3, RAN2].</w:t>
      </w:r>
    </w:p>
    <w:p w14:paraId="11307EAB" w14:textId="5721B215" w:rsidR="00E04496" w:rsidRPr="00E04496" w:rsidRDefault="00E04496" w:rsidP="00E04496">
      <w:pPr>
        <w:numPr>
          <w:ilvl w:val="0"/>
          <w:numId w:val="24"/>
        </w:numPr>
        <w:spacing w:after="0"/>
        <w:ind w:left="720" w:hanging="360"/>
        <w:rPr>
          <w:rFonts w:eastAsia="SimSun"/>
          <w:bCs/>
          <w:lang w:eastAsia="zh-CN"/>
        </w:rPr>
      </w:pPr>
      <w:r w:rsidRPr="00E04496">
        <w:rPr>
          <w:rFonts w:eastAsia="SimSun"/>
          <w:lang w:eastAsia="en-GB"/>
        </w:rPr>
        <w:t>Specify the QoE configuration,</w:t>
      </w:r>
      <w:r w:rsidRPr="00E04496">
        <w:rPr>
          <w:rFonts w:eastAsia="SimSun" w:hint="eastAsia"/>
          <w:lang w:val="en-US" w:eastAsia="zh-CN"/>
        </w:rPr>
        <w:t xml:space="preserve"> and</w:t>
      </w:r>
      <w:r w:rsidRPr="00E04496">
        <w:rPr>
          <w:rFonts w:eastAsia="SimSun"/>
          <w:lang w:eastAsia="en-GB"/>
        </w:rPr>
        <w:t xml:space="preserve"> measurement reporting over MN/SN for NR-DC </w:t>
      </w:r>
      <w:r w:rsidR="00646AFE" w:rsidRPr="00E04496">
        <w:rPr>
          <w:rFonts w:eastAsia="SimSun"/>
          <w:lang w:eastAsia="en-GB"/>
        </w:rPr>
        <w:t>architecture and</w:t>
      </w:r>
      <w:r w:rsidRPr="00E04496">
        <w:rPr>
          <w:rFonts w:eastAsia="SimSun"/>
          <w:lang w:eastAsia="en-GB"/>
        </w:rPr>
        <w:t xml:space="preserve"> specify the QoE measurement reporting over the other DC leg </w:t>
      </w:r>
      <w:proofErr w:type="gramStart"/>
      <w:r w:rsidRPr="00E04496">
        <w:rPr>
          <w:rFonts w:eastAsia="SimSun" w:hint="eastAsia"/>
          <w:lang w:val="en-US" w:eastAsia="zh-CN"/>
        </w:rPr>
        <w:t>in order to</w:t>
      </w:r>
      <w:proofErr w:type="gramEnd"/>
      <w:r w:rsidRPr="00E04496">
        <w:rPr>
          <w:rFonts w:eastAsia="SimSun" w:hint="eastAsia"/>
          <w:lang w:val="en-US" w:eastAsia="zh-CN"/>
        </w:rPr>
        <w:t xml:space="preserve"> maintain the reporting continuity</w:t>
      </w:r>
      <w:r w:rsidRPr="00E04496">
        <w:rPr>
          <w:rFonts w:eastAsia="SimSun"/>
          <w:lang w:eastAsia="en-GB"/>
        </w:rPr>
        <w:t>.</w:t>
      </w:r>
    </w:p>
    <w:p w14:paraId="0C780EF6" w14:textId="77777777" w:rsidR="00E04496" w:rsidRPr="00E04496" w:rsidRDefault="00E04496" w:rsidP="00E04496">
      <w:pPr>
        <w:spacing w:after="0"/>
        <w:ind w:left="720"/>
        <w:rPr>
          <w:rFonts w:eastAsia="SimSun"/>
          <w:bCs/>
          <w:lang w:eastAsia="zh-CN"/>
        </w:rPr>
      </w:pPr>
      <w:r w:rsidRPr="00E04496">
        <w:rPr>
          <w:rFonts w:eastAsia="SimSun"/>
          <w:bCs/>
          <w:lang w:eastAsia="zh-CN"/>
        </w:rPr>
        <w:t>Note 1: The QoE measurements are not perform</w:t>
      </w:r>
      <w:r w:rsidRPr="00E04496">
        <w:rPr>
          <w:rFonts w:eastAsia="SimSun" w:hint="eastAsia"/>
          <w:bCs/>
          <w:lang w:val="en-US" w:eastAsia="zh-CN"/>
        </w:rPr>
        <w:t>ed separately</w:t>
      </w:r>
      <w:r w:rsidRPr="00E04496">
        <w:rPr>
          <w:rFonts w:eastAsia="SimSun"/>
          <w:bCs/>
          <w:lang w:eastAsia="zh-CN"/>
        </w:rPr>
        <w:t xml:space="preserve"> for </w:t>
      </w:r>
      <w:r w:rsidRPr="00E04496">
        <w:rPr>
          <w:rFonts w:eastAsia="SimSun" w:hint="eastAsia"/>
          <w:bCs/>
          <w:lang w:val="en-US" w:eastAsia="zh-CN"/>
        </w:rPr>
        <w:t xml:space="preserve">each </w:t>
      </w:r>
      <w:r w:rsidRPr="00E04496">
        <w:rPr>
          <w:rFonts w:eastAsia="SimSun"/>
          <w:bCs/>
          <w:lang w:eastAsia="zh-CN"/>
        </w:rPr>
        <w:t>leg.</w:t>
      </w:r>
    </w:p>
    <w:p w14:paraId="74E2A69E" w14:textId="77777777" w:rsidR="00E04496" w:rsidRPr="00E04496" w:rsidRDefault="00E04496" w:rsidP="00E04496">
      <w:pPr>
        <w:numPr>
          <w:ilvl w:val="0"/>
          <w:numId w:val="24"/>
        </w:numPr>
        <w:spacing w:after="0"/>
        <w:ind w:left="720" w:hanging="360"/>
        <w:rPr>
          <w:rFonts w:eastAsia="SimSun"/>
          <w:bCs/>
          <w:lang w:eastAsia="zh-CN"/>
        </w:rPr>
      </w:pPr>
      <w:r w:rsidRPr="00E04496">
        <w:rPr>
          <w:rFonts w:eastAsia="SimSun"/>
          <w:bCs/>
          <w:lang w:eastAsia="zh-CN"/>
        </w:rPr>
        <w:t xml:space="preserve">Support RAN-visible </w:t>
      </w:r>
      <w:r w:rsidRPr="00E04496">
        <w:rPr>
          <w:rFonts w:eastAsia="SimSun" w:hint="eastAsia"/>
          <w:bCs/>
          <w:lang w:val="en-US" w:eastAsia="zh-CN"/>
        </w:rPr>
        <w:t xml:space="preserve">QoE </w:t>
      </w:r>
      <w:r w:rsidRPr="00E04496">
        <w:rPr>
          <w:rFonts w:eastAsia="SimSun"/>
          <w:bCs/>
          <w:lang w:eastAsia="zh-CN"/>
        </w:rPr>
        <w:t>and radio related measurement configuration and reporting in NR-DC scenarios.</w:t>
      </w:r>
    </w:p>
    <w:p w14:paraId="361EDE88" w14:textId="77777777" w:rsidR="00E04496" w:rsidRPr="00E04496" w:rsidRDefault="00E04496" w:rsidP="00E04496">
      <w:pPr>
        <w:numPr>
          <w:ilvl w:val="0"/>
          <w:numId w:val="24"/>
        </w:numPr>
        <w:spacing w:after="0"/>
        <w:ind w:left="720" w:hanging="360"/>
        <w:rPr>
          <w:rFonts w:eastAsia="SimSun"/>
          <w:bCs/>
          <w:lang w:eastAsia="zh-CN"/>
        </w:rPr>
      </w:pPr>
      <w:r w:rsidRPr="00E04496">
        <w:rPr>
          <w:rFonts w:eastAsia="SimSun"/>
          <w:lang w:eastAsia="en-GB"/>
        </w:rPr>
        <w:t>Specify the QoE measurement continuity in mobility scenarios in NR-DC</w:t>
      </w:r>
      <w:r w:rsidRPr="00E04496">
        <w:rPr>
          <w:rFonts w:eastAsia="SimSun"/>
          <w:bCs/>
          <w:lang w:eastAsia="zh-CN"/>
        </w:rPr>
        <w:t>.</w:t>
      </w:r>
    </w:p>
    <w:p w14:paraId="594BC6DF" w14:textId="77777777" w:rsidR="00E04496" w:rsidRPr="00E04496" w:rsidRDefault="00E04496" w:rsidP="00E04496">
      <w:pPr>
        <w:numPr>
          <w:ilvl w:val="0"/>
          <w:numId w:val="24"/>
        </w:numPr>
        <w:spacing w:after="0"/>
        <w:ind w:left="720" w:hanging="360"/>
        <w:rPr>
          <w:lang w:val="en-US"/>
        </w:rPr>
      </w:pPr>
      <w:r w:rsidRPr="00E04496">
        <w:rPr>
          <w:rFonts w:eastAsia="SimSun"/>
          <w:lang w:eastAsia="en-GB"/>
        </w:rPr>
        <w:t>Specify the alignment of QoE</w:t>
      </w:r>
      <w:r w:rsidRPr="00E04496">
        <w:rPr>
          <w:rFonts w:eastAsia="SimSun" w:hint="eastAsia"/>
          <w:lang w:val="en-US" w:eastAsia="zh-CN"/>
        </w:rPr>
        <w:t xml:space="preserve"> measurements (including legacy QoE and RAN visible QoE measurements)</w:t>
      </w:r>
      <w:r w:rsidRPr="00E04496">
        <w:rPr>
          <w:rFonts w:eastAsia="SimSun"/>
          <w:lang w:eastAsia="en-GB"/>
        </w:rPr>
        <w:t xml:space="preserve"> and radio related measurement in NR-DC</w:t>
      </w:r>
      <w:r w:rsidRPr="00E04496">
        <w:rPr>
          <w:rFonts w:eastAsia="SimSun"/>
          <w:bCs/>
          <w:lang w:eastAsia="zh-CN"/>
        </w:rPr>
        <w:t>.</w:t>
      </w:r>
      <w:r w:rsidRPr="00E04496">
        <w:rPr>
          <w:rFonts w:eastAsia="SimSun"/>
          <w:bCs/>
          <w:lang w:eastAsia="zh-CN"/>
        </w:rPr>
        <w:br/>
      </w:r>
    </w:p>
    <w:p w14:paraId="2F12F844" w14:textId="1F12EFD6" w:rsidR="00132B37" w:rsidRPr="00A746CB" w:rsidRDefault="00E04496" w:rsidP="00A746CB">
      <w:pPr>
        <w:rPr>
          <w:lang w:val="en-US"/>
        </w:rPr>
      </w:pPr>
      <w:r w:rsidRPr="00E04496">
        <w:rPr>
          <w:lang w:val="en-US"/>
        </w:rPr>
        <w:t xml:space="preserve">Note 4: When the support for QMC in NR-DC is completed, how to reuse the NR-DC solution for supporting QMC in EN-DC should be </w:t>
      </w:r>
      <w:proofErr w:type="gramStart"/>
      <w:r w:rsidRPr="00E04496">
        <w:rPr>
          <w:lang w:val="en-US"/>
        </w:rPr>
        <w:t>considered, if</w:t>
      </w:r>
      <w:proofErr w:type="gramEnd"/>
      <w:r w:rsidRPr="00E04496">
        <w:rPr>
          <w:lang w:val="en-US"/>
        </w:rPr>
        <w:t xml:space="preserve"> time permits.</w:t>
      </w:r>
    </w:p>
    <w:p w14:paraId="4BF6EE6F" w14:textId="77777777" w:rsidR="00124781" w:rsidRDefault="00124781" w:rsidP="00E04496">
      <w:pPr>
        <w:spacing w:after="120"/>
        <w:jc w:val="both"/>
        <w:rPr>
          <w:rFonts w:ascii="Arial" w:hAnsi="Arial" w:cs="Arial"/>
          <w:color w:val="000000" w:themeColor="text1"/>
          <w:lang w:eastAsia="zh-CN"/>
        </w:rPr>
      </w:pPr>
    </w:p>
    <w:p w14:paraId="2ABD436F" w14:textId="0AE01ECE" w:rsidR="00FB09FD" w:rsidRDefault="00FB09FD" w:rsidP="00E04496">
      <w:pPr>
        <w:spacing w:after="120"/>
        <w:jc w:val="both"/>
        <w:rPr>
          <w:rFonts w:ascii="Arial" w:hAnsi="Arial" w:cs="Arial"/>
          <w:color w:val="000000" w:themeColor="text1"/>
          <w:lang w:eastAsia="zh-CN"/>
        </w:rPr>
      </w:pPr>
      <w:r>
        <w:rPr>
          <w:rFonts w:ascii="Arial" w:hAnsi="Arial"/>
          <w:lang w:eastAsia="zh-CN"/>
        </w:rPr>
        <w:t>In RAN2#122, the following agreements related to NR-DC were taken:</w:t>
      </w:r>
    </w:p>
    <w:p w14:paraId="09B8A33D" w14:textId="6133F68B" w:rsidR="00FB09FD" w:rsidRDefault="00FB09FD" w:rsidP="00FD1C78">
      <w:pPr>
        <w:pStyle w:val="Agreement"/>
        <w:tabs>
          <w:tab w:val="num" w:pos="1619"/>
        </w:tabs>
        <w:spacing w:line="240" w:lineRule="auto"/>
      </w:pPr>
      <w:r w:rsidRPr="00C3703D">
        <w:t xml:space="preserve">1: The network can use </w:t>
      </w:r>
      <w:r>
        <w:t xml:space="preserve">explicit </w:t>
      </w:r>
      <w:r w:rsidRPr="00C3703D">
        <w:t xml:space="preserve">indication per QoE config to indicate </w:t>
      </w:r>
      <w:r>
        <w:t xml:space="preserve">which SRB is used </w:t>
      </w:r>
      <w:r w:rsidRPr="00C3703D">
        <w:t>for the QoE reporting.</w:t>
      </w:r>
      <w:r>
        <w:t xml:space="preserve"> Details can be discussed in Stage-3.</w:t>
      </w:r>
    </w:p>
    <w:p w14:paraId="551C128D" w14:textId="77777777" w:rsidR="00FB09FD" w:rsidRDefault="00FB09FD" w:rsidP="00FB09FD">
      <w:pPr>
        <w:pStyle w:val="Agreement"/>
        <w:tabs>
          <w:tab w:val="num" w:pos="1619"/>
        </w:tabs>
        <w:spacing w:line="240" w:lineRule="auto"/>
      </w:pPr>
      <w:r>
        <w:t xml:space="preserve">FFS how to handle the QoE report transmission if there is only one SRB and the QoE report is not (explicitly) configured for that SRB (to be checked if this is possible according to latest RAN3 agreements) </w:t>
      </w:r>
    </w:p>
    <w:p w14:paraId="7CDADE86" w14:textId="5BA8A7F7" w:rsidR="00FB09FD" w:rsidRPr="00881C09" w:rsidRDefault="00FB09FD" w:rsidP="003F67ED">
      <w:pPr>
        <w:pStyle w:val="Agreement"/>
        <w:tabs>
          <w:tab w:val="num" w:pos="1619"/>
        </w:tabs>
        <w:spacing w:line="240" w:lineRule="auto"/>
      </w:pPr>
      <w:r>
        <w:t>FFS how the above case works if SCG is deactivated or released.</w:t>
      </w:r>
    </w:p>
    <w:p w14:paraId="3C69DD26" w14:textId="1F398E96" w:rsidR="00FB09FD" w:rsidRPr="00F311F4" w:rsidRDefault="00FB09FD" w:rsidP="00F311F4">
      <w:pPr>
        <w:pStyle w:val="Agreement"/>
        <w:tabs>
          <w:tab w:val="num" w:pos="1619"/>
        </w:tabs>
        <w:spacing w:line="240" w:lineRule="auto"/>
      </w:pPr>
      <w:r>
        <w:t>RAN2 will follow RAN3 agreement on QoE config RRC IDs.</w:t>
      </w:r>
    </w:p>
    <w:p w14:paraId="4455C97B" w14:textId="73BAE448" w:rsidR="00FB09FD" w:rsidRDefault="00FB09FD" w:rsidP="00FB09FD">
      <w:pPr>
        <w:pStyle w:val="Agreement"/>
        <w:tabs>
          <w:tab w:val="num" w:pos="1619"/>
        </w:tabs>
        <w:spacing w:line="240" w:lineRule="auto"/>
      </w:pPr>
      <w:r>
        <w:t>2</w:t>
      </w:r>
      <w:r w:rsidRPr="00C3703D">
        <w:t xml:space="preserve">: </w:t>
      </w:r>
      <w:r>
        <w:t>RAN2 will follow RAN3 agreements (for</w:t>
      </w:r>
      <w:r w:rsidRPr="00C3703D">
        <w:t xml:space="preserve"> NR-DC</w:t>
      </w:r>
      <w:r>
        <w:t xml:space="preserve"> when </w:t>
      </w:r>
      <w:r w:rsidRPr="00C3703D">
        <w:t>SRB5 is not configured</w:t>
      </w:r>
      <w:r>
        <w:t xml:space="preserve">) on forwarding </w:t>
      </w:r>
      <w:r w:rsidRPr="00C3703D">
        <w:t xml:space="preserve">the received encapsulated QoE reports </w:t>
      </w:r>
      <w:r>
        <w:t>to the correct recipient (</w:t>
      </w:r>
      <w:proofErr w:type="gramStart"/>
      <w:r>
        <w:t>i.e.</w:t>
      </w:r>
      <w:proofErr w:type="gramEnd"/>
      <w:r>
        <w:t xml:space="preserve"> </w:t>
      </w:r>
      <w:r w:rsidRPr="00C3703D">
        <w:t>MCE or SN</w:t>
      </w:r>
      <w:r>
        <w:t>)</w:t>
      </w:r>
      <w:r w:rsidR="00E42169">
        <w:t>.</w:t>
      </w:r>
      <w:r w:rsidRPr="00C3703D">
        <w:t xml:space="preserve"> </w:t>
      </w:r>
    </w:p>
    <w:p w14:paraId="174271F9" w14:textId="77777777" w:rsidR="00FB09FD" w:rsidRDefault="00FB09FD" w:rsidP="00E04496">
      <w:pPr>
        <w:spacing w:after="120"/>
        <w:jc w:val="both"/>
        <w:rPr>
          <w:rFonts w:ascii="Arial" w:hAnsi="Arial" w:cs="Arial"/>
          <w:color w:val="000000" w:themeColor="text1"/>
          <w:lang w:eastAsia="zh-CN"/>
        </w:rPr>
      </w:pPr>
    </w:p>
    <w:p w14:paraId="1047EC6A" w14:textId="12687255" w:rsidR="00E04496" w:rsidRPr="00E04496" w:rsidRDefault="00E04496" w:rsidP="00E04496">
      <w:pPr>
        <w:spacing w:after="120"/>
        <w:jc w:val="both"/>
        <w:rPr>
          <w:rFonts w:ascii="Arial" w:hAnsi="Arial" w:cs="Arial"/>
          <w:lang w:val="de-DE" w:eastAsia="zh-CN"/>
        </w:rPr>
      </w:pPr>
      <w:r w:rsidRPr="00E04496">
        <w:rPr>
          <w:rFonts w:ascii="Arial" w:hAnsi="Arial" w:cs="Arial"/>
          <w:color w:val="000000" w:themeColor="text1"/>
          <w:lang w:eastAsia="zh-CN"/>
        </w:rPr>
        <w:t>In this contribution, QoE for NR-DC is discussed according to the objective defined in the WID [1]</w:t>
      </w:r>
      <w:r w:rsidRPr="00E04496">
        <w:rPr>
          <w:rFonts w:ascii="Arial" w:hAnsi="Arial" w:cs="Arial"/>
          <w:lang w:val="de-DE" w:eastAsia="zh-CN"/>
        </w:rPr>
        <w:t xml:space="preserve">. </w:t>
      </w:r>
    </w:p>
    <w:p w14:paraId="0D745D99" w14:textId="70115A70" w:rsidR="00262B9D" w:rsidRPr="005071E3" w:rsidRDefault="00230D18" w:rsidP="005071E3">
      <w:pPr>
        <w:pStyle w:val="Heading1"/>
      </w:pPr>
      <w:r>
        <w:t>2</w:t>
      </w:r>
      <w:r>
        <w:tab/>
      </w:r>
      <w:r w:rsidR="004000E8" w:rsidRPr="00CE0424">
        <w:t>Discussion</w:t>
      </w:r>
      <w:bookmarkEnd w:id="1"/>
    </w:p>
    <w:p w14:paraId="0193A603" w14:textId="77777777" w:rsidR="005E5615" w:rsidRDefault="005E5615" w:rsidP="005E5615">
      <w:pPr>
        <w:pStyle w:val="Heading2"/>
      </w:pPr>
      <w:bookmarkStart w:id="2" w:name="_Hlk134176434"/>
      <w:r w:rsidRPr="00AA66E5">
        <w:t>2.</w:t>
      </w:r>
      <w:r>
        <w:t>1</w:t>
      </w:r>
      <w:r w:rsidRPr="00AA66E5">
        <w:tab/>
      </w:r>
      <w:r>
        <w:t>QoE configuration and reporting for NR-DC</w:t>
      </w:r>
      <w:bookmarkEnd w:id="2"/>
      <w:r>
        <w:t xml:space="preserve"> </w:t>
      </w:r>
    </w:p>
    <w:p w14:paraId="00D061B8" w14:textId="04D861B2" w:rsidR="008C4B41" w:rsidRDefault="008C4B41" w:rsidP="00BB52F5">
      <w:pPr>
        <w:rPr>
          <w:rFonts w:ascii="Arial" w:hAnsi="Arial" w:cs="Arial"/>
        </w:rPr>
      </w:pPr>
      <w:r>
        <w:rPr>
          <w:rFonts w:ascii="Arial" w:hAnsi="Arial" w:cs="Arial"/>
        </w:rPr>
        <w:t xml:space="preserve">In </w:t>
      </w:r>
      <w:proofErr w:type="gramStart"/>
      <w:r w:rsidR="00DE3A65">
        <w:rPr>
          <w:rFonts w:ascii="Arial" w:hAnsi="Arial" w:cs="Arial"/>
        </w:rPr>
        <w:t>dual-connectivity</w:t>
      </w:r>
      <w:proofErr w:type="gramEnd"/>
      <w:r w:rsidR="00DE3A65">
        <w:rPr>
          <w:rFonts w:ascii="Arial" w:hAnsi="Arial" w:cs="Arial"/>
        </w:rPr>
        <w:t xml:space="preserve">, there are two procedures defined for </w:t>
      </w:r>
      <w:r w:rsidR="005E553A">
        <w:rPr>
          <w:rFonts w:ascii="Arial" w:hAnsi="Arial" w:cs="Arial"/>
        </w:rPr>
        <w:t xml:space="preserve">communication between the UE and the SN. One procedure is with MN involvement and </w:t>
      </w:r>
      <w:r w:rsidR="00F638CA">
        <w:rPr>
          <w:rFonts w:ascii="Arial" w:hAnsi="Arial" w:cs="Arial"/>
        </w:rPr>
        <w:t xml:space="preserve">the other procedure is without MN involvement. </w:t>
      </w:r>
      <w:r w:rsidR="008343E6">
        <w:rPr>
          <w:rFonts w:ascii="Arial" w:hAnsi="Arial" w:cs="Arial"/>
        </w:rPr>
        <w:t xml:space="preserve">The procedure with </w:t>
      </w:r>
      <w:r w:rsidR="008343E6">
        <w:rPr>
          <w:rFonts w:ascii="Arial" w:hAnsi="Arial" w:cs="Arial"/>
        </w:rPr>
        <w:lastRenderedPageBreak/>
        <w:t>MN involvement is typically used when SRB3 is not configure</w:t>
      </w:r>
      <w:r w:rsidR="00482727">
        <w:rPr>
          <w:rFonts w:ascii="Arial" w:hAnsi="Arial" w:cs="Arial"/>
        </w:rPr>
        <w:t xml:space="preserve">d, </w:t>
      </w:r>
      <w:r w:rsidR="00756BE0">
        <w:rPr>
          <w:rFonts w:ascii="Arial" w:hAnsi="Arial" w:cs="Arial"/>
        </w:rPr>
        <w:t>not avai</w:t>
      </w:r>
      <w:r w:rsidR="00482727">
        <w:rPr>
          <w:rFonts w:ascii="Arial" w:hAnsi="Arial" w:cs="Arial"/>
        </w:rPr>
        <w:t>l</w:t>
      </w:r>
      <w:r w:rsidR="00756BE0">
        <w:rPr>
          <w:rFonts w:ascii="Arial" w:hAnsi="Arial" w:cs="Arial"/>
        </w:rPr>
        <w:t>able</w:t>
      </w:r>
      <w:r w:rsidR="008343E6">
        <w:rPr>
          <w:rFonts w:ascii="Arial" w:hAnsi="Arial" w:cs="Arial"/>
        </w:rPr>
        <w:t xml:space="preserve"> </w:t>
      </w:r>
      <w:r w:rsidR="00482727">
        <w:rPr>
          <w:rFonts w:ascii="Arial" w:hAnsi="Arial" w:cs="Arial"/>
        </w:rPr>
        <w:t xml:space="preserve">or not supported </w:t>
      </w:r>
      <w:r w:rsidR="001E10FC">
        <w:rPr>
          <w:rFonts w:ascii="Arial" w:hAnsi="Arial" w:cs="Arial"/>
        </w:rPr>
        <w:t xml:space="preserve">and the procedure without MN involvement </w:t>
      </w:r>
      <w:r w:rsidR="005B022C">
        <w:rPr>
          <w:rFonts w:ascii="Arial" w:hAnsi="Arial" w:cs="Arial"/>
        </w:rPr>
        <w:t>can</w:t>
      </w:r>
      <w:r w:rsidR="001E10FC">
        <w:rPr>
          <w:rFonts w:ascii="Arial" w:hAnsi="Arial" w:cs="Arial"/>
        </w:rPr>
        <w:t xml:space="preserve"> be used when SRB3 is </w:t>
      </w:r>
      <w:proofErr w:type="gramStart"/>
      <w:r w:rsidR="001E10FC">
        <w:rPr>
          <w:rFonts w:ascii="Arial" w:hAnsi="Arial" w:cs="Arial"/>
        </w:rPr>
        <w:t>configured</w:t>
      </w:r>
      <w:proofErr w:type="gramEnd"/>
      <w:r w:rsidR="001E10FC">
        <w:rPr>
          <w:rFonts w:ascii="Arial" w:hAnsi="Arial" w:cs="Arial"/>
        </w:rPr>
        <w:t xml:space="preserve"> and the reconfiguration does not impact the MN. </w:t>
      </w:r>
      <w:r w:rsidR="00F638CA">
        <w:rPr>
          <w:rFonts w:ascii="Arial" w:hAnsi="Arial" w:cs="Arial"/>
        </w:rPr>
        <w:t xml:space="preserve">These two procedures are described in TS 37.340. </w:t>
      </w:r>
      <w:r w:rsidR="00A73B75">
        <w:rPr>
          <w:rFonts w:ascii="Arial" w:hAnsi="Arial" w:cs="Arial"/>
        </w:rPr>
        <w:t>As an example</w:t>
      </w:r>
      <w:r w:rsidR="00EC3918">
        <w:rPr>
          <w:rFonts w:ascii="Arial" w:hAnsi="Arial" w:cs="Arial"/>
        </w:rPr>
        <w:t xml:space="preserve">, </w:t>
      </w:r>
      <w:r w:rsidR="00A73B75">
        <w:rPr>
          <w:rFonts w:ascii="Arial" w:hAnsi="Arial" w:cs="Arial"/>
        </w:rPr>
        <w:t xml:space="preserve">reconfiguration </w:t>
      </w:r>
      <w:r w:rsidR="00F9223D">
        <w:rPr>
          <w:rFonts w:ascii="Arial" w:hAnsi="Arial" w:cs="Arial"/>
        </w:rPr>
        <w:t>in the SN</w:t>
      </w:r>
      <w:r w:rsidR="00AB4073">
        <w:rPr>
          <w:rFonts w:ascii="Arial" w:hAnsi="Arial" w:cs="Arial"/>
        </w:rPr>
        <w:t xml:space="preserve"> can be done by using </w:t>
      </w:r>
      <w:r w:rsidR="007C5113">
        <w:rPr>
          <w:rFonts w:ascii="Arial" w:hAnsi="Arial" w:cs="Arial"/>
        </w:rPr>
        <w:t>one of the procedures for SN Modification:</w:t>
      </w:r>
    </w:p>
    <w:p w14:paraId="2735E3C3" w14:textId="77777777" w:rsidR="007C5113" w:rsidRPr="007C5113" w:rsidRDefault="007C5113" w:rsidP="007C5113">
      <w:pPr>
        <w:rPr>
          <w:b/>
          <w:lang w:eastAsia="zh-CN"/>
        </w:rPr>
      </w:pPr>
      <w:r w:rsidRPr="007C5113">
        <w:rPr>
          <w:b/>
        </w:rPr>
        <w:t>S</w:t>
      </w:r>
      <w:r w:rsidRPr="007C5113">
        <w:rPr>
          <w:b/>
          <w:lang w:eastAsia="zh-CN"/>
        </w:rPr>
        <w:t>N</w:t>
      </w:r>
      <w:r w:rsidRPr="007C5113">
        <w:rPr>
          <w:b/>
        </w:rPr>
        <w:t xml:space="preserve"> initiated S</w:t>
      </w:r>
      <w:r w:rsidRPr="007C5113">
        <w:rPr>
          <w:b/>
          <w:lang w:eastAsia="zh-CN"/>
        </w:rPr>
        <w:t>N</w:t>
      </w:r>
      <w:r w:rsidRPr="007C5113">
        <w:rPr>
          <w:b/>
        </w:rPr>
        <w:t xml:space="preserve"> Modification</w:t>
      </w:r>
      <w:r w:rsidRPr="007C5113">
        <w:rPr>
          <w:b/>
          <w:lang w:eastAsia="zh-CN"/>
        </w:rPr>
        <w:t xml:space="preserve"> with MN involvement</w:t>
      </w:r>
    </w:p>
    <w:p w14:paraId="596F82DC" w14:textId="06E80D66" w:rsidR="007C5113" w:rsidRPr="007C5113" w:rsidRDefault="002018D7" w:rsidP="007C5113">
      <w:pPr>
        <w:keepNext/>
        <w:keepLines/>
        <w:spacing w:before="60"/>
        <w:jc w:val="center"/>
        <w:rPr>
          <w:rFonts w:ascii="Arial" w:hAnsi="Arial"/>
          <w:b/>
        </w:rPr>
      </w:pPr>
      <w:r w:rsidRPr="007C5113">
        <w:rPr>
          <w:rFonts w:ascii="Arial" w:hAnsi="Arial"/>
          <w:b/>
          <w:noProof/>
        </w:rPr>
        <w:object w:dxaOrig="8686" w:dyaOrig="5219" w14:anchorId="70E2C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4.3pt;height:261.05pt;mso-width-percent:0;mso-height-percent:0;mso-width-percent:0;mso-height-percent:0" o:ole="">
            <v:imagedata r:id="rId11" o:title=""/>
            <o:lock v:ext="edit" aspectratio="f"/>
          </v:shape>
          <o:OLEObject Type="Embed" ProgID="Visio.Drawing.11" ShapeID="_x0000_i1025" DrawAspect="Content" ObjectID="_1753195945" r:id="rId12"/>
        </w:object>
      </w:r>
    </w:p>
    <w:p w14:paraId="25FC15A7" w14:textId="77777777" w:rsidR="007C5113" w:rsidRPr="007C5113" w:rsidRDefault="007C5113" w:rsidP="007C5113">
      <w:pPr>
        <w:keepLines/>
        <w:spacing w:after="240"/>
        <w:jc w:val="center"/>
        <w:rPr>
          <w:rFonts w:ascii="Arial" w:hAnsi="Arial"/>
          <w:b/>
        </w:rPr>
      </w:pPr>
      <w:r w:rsidRPr="007C5113">
        <w:rPr>
          <w:rFonts w:ascii="Arial" w:hAnsi="Arial"/>
          <w:b/>
        </w:rPr>
        <w:t xml:space="preserve">Figure </w:t>
      </w:r>
      <w:r w:rsidRPr="007C5113">
        <w:rPr>
          <w:rFonts w:ascii="Arial" w:hAnsi="Arial"/>
          <w:b/>
          <w:lang w:eastAsia="zh-CN"/>
        </w:rPr>
        <w:t>10.3.2</w:t>
      </w:r>
      <w:r w:rsidRPr="007C5113">
        <w:rPr>
          <w:rFonts w:ascii="Arial" w:hAnsi="Arial"/>
          <w:b/>
        </w:rPr>
        <w:t>-</w:t>
      </w:r>
      <w:r w:rsidRPr="007C5113">
        <w:rPr>
          <w:rFonts w:ascii="Arial" w:hAnsi="Arial"/>
          <w:b/>
          <w:lang w:eastAsia="zh-CN"/>
        </w:rPr>
        <w:t>2</w:t>
      </w:r>
      <w:r w:rsidRPr="007C5113">
        <w:rPr>
          <w:rFonts w:ascii="Arial" w:hAnsi="Arial"/>
          <w:b/>
        </w:rPr>
        <w:t xml:space="preserve">: </w:t>
      </w:r>
      <w:r w:rsidRPr="007C5113">
        <w:rPr>
          <w:rFonts w:ascii="Arial" w:hAnsi="Arial"/>
          <w:b/>
          <w:lang w:eastAsia="zh-CN"/>
        </w:rPr>
        <w:t xml:space="preserve">SN Modification procedure - SN initiated </w:t>
      </w:r>
      <w:r w:rsidRPr="007C5113">
        <w:rPr>
          <w:rFonts w:ascii="Arial" w:hAnsi="Arial"/>
          <w:b/>
        </w:rPr>
        <w:t xml:space="preserve">with MN </w:t>
      </w:r>
      <w:proofErr w:type="gramStart"/>
      <w:r w:rsidRPr="007C5113">
        <w:rPr>
          <w:rFonts w:ascii="Arial" w:hAnsi="Arial"/>
          <w:b/>
        </w:rPr>
        <w:t>involvement</w:t>
      </w:r>
      <w:proofErr w:type="gramEnd"/>
    </w:p>
    <w:p w14:paraId="52D77871" w14:textId="120E81FB" w:rsidR="00C81402" w:rsidRPr="007C5113" w:rsidRDefault="000E161B" w:rsidP="00C81402">
      <w:r>
        <w:t>[..]</w:t>
      </w:r>
    </w:p>
    <w:p w14:paraId="62C0461F" w14:textId="15AC8A0F" w:rsidR="007C5113" w:rsidRPr="007C5113" w:rsidRDefault="007C5113" w:rsidP="007C5113">
      <w:pPr>
        <w:ind w:left="568" w:hanging="284"/>
      </w:pPr>
    </w:p>
    <w:p w14:paraId="054EF1E6" w14:textId="77777777" w:rsidR="007C5113" w:rsidRPr="007C5113" w:rsidRDefault="007C5113" w:rsidP="007C5113">
      <w:pPr>
        <w:rPr>
          <w:b/>
          <w:lang w:eastAsia="zh-CN"/>
        </w:rPr>
      </w:pPr>
      <w:r w:rsidRPr="007C5113">
        <w:rPr>
          <w:b/>
        </w:rPr>
        <w:t>SN initiated SN Modification without MN involvement</w:t>
      </w:r>
    </w:p>
    <w:p w14:paraId="40A2C7D7" w14:textId="77777777" w:rsidR="007C5113" w:rsidRPr="007C5113" w:rsidRDefault="007C5113" w:rsidP="007C5113">
      <w:pPr>
        <w:rPr>
          <w:lang w:eastAsia="zh-CN"/>
        </w:rPr>
      </w:pPr>
      <w:r w:rsidRPr="007C5113">
        <w:t>This procedure is not supported for NE-DC.</w:t>
      </w:r>
    </w:p>
    <w:p w14:paraId="3FD9614A" w14:textId="77777777" w:rsidR="007C5113" w:rsidRPr="007C5113" w:rsidRDefault="002018D7" w:rsidP="007C5113">
      <w:pPr>
        <w:keepNext/>
        <w:keepLines/>
        <w:spacing w:before="60"/>
        <w:jc w:val="center"/>
        <w:rPr>
          <w:rFonts w:eastAsia="SimSun"/>
          <w:b/>
          <w:i/>
          <w:sz w:val="22"/>
          <w:lang w:eastAsia="zh-CN"/>
        </w:rPr>
      </w:pPr>
      <w:r w:rsidRPr="007C5113">
        <w:rPr>
          <w:rFonts w:ascii="Arial" w:hAnsi="Arial"/>
          <w:b/>
          <w:noProof/>
        </w:rPr>
        <w:object w:dxaOrig="8445" w:dyaOrig="3230" w14:anchorId="46362BAA">
          <v:shape id="_x0000_i1026" type="#_x0000_t75" alt="" style="width:417.75pt;height:160.55pt;mso-width-percent:0;mso-height-percent:0;mso-width-percent:0;mso-height-percent:0" o:ole="">
            <v:imagedata r:id="rId13" o:title=""/>
          </v:shape>
          <o:OLEObject Type="Embed" ProgID="Visio.Drawing.11" ShapeID="_x0000_i1026" DrawAspect="Content" ObjectID="_1753195946" r:id="rId14"/>
        </w:object>
      </w:r>
    </w:p>
    <w:p w14:paraId="11763A17" w14:textId="77777777" w:rsidR="007C5113" w:rsidRPr="007C5113" w:rsidRDefault="007C5113" w:rsidP="007C5113">
      <w:pPr>
        <w:keepLines/>
        <w:spacing w:after="240"/>
        <w:jc w:val="center"/>
        <w:rPr>
          <w:rFonts w:ascii="Arial" w:hAnsi="Arial"/>
          <w:b/>
        </w:rPr>
      </w:pPr>
      <w:r w:rsidRPr="007C5113">
        <w:rPr>
          <w:rFonts w:ascii="Arial" w:hAnsi="Arial"/>
          <w:b/>
        </w:rPr>
        <w:t xml:space="preserve">Figure 10.3.2-3: SN Modification – SN initiated without MN </w:t>
      </w:r>
      <w:proofErr w:type="gramStart"/>
      <w:r w:rsidRPr="007C5113">
        <w:rPr>
          <w:rFonts w:ascii="Arial" w:hAnsi="Arial"/>
          <w:b/>
        </w:rPr>
        <w:t>involvement</w:t>
      </w:r>
      <w:proofErr w:type="gramEnd"/>
    </w:p>
    <w:p w14:paraId="25307BC8" w14:textId="77777777" w:rsidR="000E161B" w:rsidRDefault="000E161B" w:rsidP="007C5113">
      <w:r>
        <w:t>[..]</w:t>
      </w:r>
    </w:p>
    <w:p w14:paraId="1F85A15C" w14:textId="16CE4451" w:rsidR="007C5113" w:rsidRDefault="001B1E2A" w:rsidP="001816DA">
      <w:pPr>
        <w:rPr>
          <w:rFonts w:ascii="Arial" w:eastAsia="PMingLiU" w:hAnsi="Arial" w:cs="Arial"/>
          <w:lang w:eastAsia="zh-TW"/>
        </w:rPr>
      </w:pPr>
      <w:r>
        <w:rPr>
          <w:rFonts w:ascii="Arial" w:eastAsia="PMingLiU" w:hAnsi="Arial" w:cs="Arial"/>
          <w:lang w:eastAsia="zh-TW"/>
        </w:rPr>
        <w:t xml:space="preserve">For UL </w:t>
      </w:r>
      <w:r w:rsidR="005A4409">
        <w:rPr>
          <w:rFonts w:ascii="Arial" w:eastAsia="PMingLiU" w:hAnsi="Arial" w:cs="Arial"/>
          <w:lang w:eastAsia="zh-TW"/>
        </w:rPr>
        <w:t xml:space="preserve">messages </w:t>
      </w:r>
      <w:r w:rsidR="00756BE0">
        <w:rPr>
          <w:rFonts w:ascii="Arial" w:eastAsia="PMingLiU" w:hAnsi="Arial" w:cs="Arial"/>
          <w:lang w:eastAsia="zh-TW"/>
        </w:rPr>
        <w:t>initiat</w:t>
      </w:r>
      <w:r w:rsidR="005A4409">
        <w:rPr>
          <w:rFonts w:ascii="Arial" w:eastAsia="PMingLiU" w:hAnsi="Arial" w:cs="Arial"/>
          <w:lang w:eastAsia="zh-TW"/>
        </w:rPr>
        <w:t>ed by the UE</w:t>
      </w:r>
      <w:r w:rsidR="00EE61EA">
        <w:rPr>
          <w:rFonts w:ascii="Arial" w:eastAsia="PMingLiU" w:hAnsi="Arial" w:cs="Arial"/>
          <w:lang w:eastAsia="zh-TW"/>
        </w:rPr>
        <w:t xml:space="preserve">, two corresponding procedures are defined. The UE may either send the message directly using SRB3 or transparently via the MN. </w:t>
      </w:r>
      <w:r w:rsidR="00630C85">
        <w:rPr>
          <w:rFonts w:ascii="Arial" w:eastAsia="PMingLiU" w:hAnsi="Arial" w:cs="Arial"/>
          <w:lang w:eastAsia="zh-TW"/>
        </w:rPr>
        <w:t>The procedure for transmitting the messages via the MN is the following:</w:t>
      </w:r>
    </w:p>
    <w:p w14:paraId="2E9DDC4E" w14:textId="77777777" w:rsidR="008A177E" w:rsidRDefault="008A177E" w:rsidP="001816DA">
      <w:pPr>
        <w:rPr>
          <w:rFonts w:ascii="Arial" w:eastAsia="PMingLiU" w:hAnsi="Arial" w:cs="Arial"/>
          <w:lang w:eastAsia="zh-TW"/>
        </w:rPr>
      </w:pPr>
    </w:p>
    <w:p w14:paraId="110B9DCE" w14:textId="77777777" w:rsidR="00630C85" w:rsidRPr="00630C85" w:rsidRDefault="00630C85" w:rsidP="00630C85">
      <w:pPr>
        <w:rPr>
          <w:b/>
        </w:rPr>
      </w:pPr>
      <w:r w:rsidRPr="00630C85">
        <w:rPr>
          <w:b/>
        </w:rPr>
        <w:t>SN measurement report, failure information report, SN UE assistance information, intra-SN CPC execution completion or IAB other information:</w:t>
      </w:r>
    </w:p>
    <w:p w14:paraId="05B1952C" w14:textId="77777777" w:rsidR="00630C85" w:rsidRPr="00630C85" w:rsidRDefault="002018D7" w:rsidP="00630C85">
      <w:pPr>
        <w:keepNext/>
        <w:keepLines/>
        <w:spacing w:before="60"/>
        <w:jc w:val="center"/>
        <w:rPr>
          <w:rFonts w:ascii="Arial" w:hAnsi="Arial"/>
          <w:b/>
        </w:rPr>
      </w:pPr>
      <w:r w:rsidRPr="00630C85">
        <w:rPr>
          <w:rFonts w:ascii="Arial" w:hAnsi="Arial"/>
          <w:b/>
          <w:noProof/>
        </w:rPr>
        <w:object w:dxaOrig="10230" w:dyaOrig="3211" w14:anchorId="6B7560B3">
          <v:shape id="_x0000_i1027" type="#_x0000_t75" alt="" style="width:479.75pt;height:150.55pt;mso-width-percent:0;mso-height-percent:0;mso-width-percent:0;mso-height-percent:0" o:ole="">
            <v:imagedata r:id="rId15" o:title=""/>
          </v:shape>
          <o:OLEObject Type="Embed" ProgID="Visio.Drawing.11" ShapeID="_x0000_i1027" DrawAspect="Content" ObjectID="_1753195947" r:id="rId16"/>
        </w:object>
      </w:r>
    </w:p>
    <w:p w14:paraId="08B46858" w14:textId="77777777" w:rsidR="00630C85" w:rsidRPr="00630C85" w:rsidRDefault="00630C85" w:rsidP="00630C85">
      <w:pPr>
        <w:keepLines/>
        <w:spacing w:after="240"/>
        <w:jc w:val="center"/>
        <w:rPr>
          <w:rFonts w:ascii="Arial" w:hAnsi="Arial"/>
          <w:b/>
        </w:rPr>
      </w:pPr>
      <w:r w:rsidRPr="00630C85">
        <w:rPr>
          <w:rFonts w:ascii="Arial" w:hAnsi="Arial"/>
          <w:b/>
        </w:rPr>
        <w:t>Figure 10.10.2-</w:t>
      </w:r>
      <w:r w:rsidRPr="00630C85">
        <w:rPr>
          <w:rFonts w:ascii="Arial" w:hAnsi="Arial"/>
          <w:b/>
          <w:lang w:eastAsia="zh-CN"/>
        </w:rPr>
        <w:t>3</w:t>
      </w:r>
      <w:r w:rsidRPr="00630C85">
        <w:rPr>
          <w:rFonts w:ascii="Arial" w:hAnsi="Arial"/>
          <w:b/>
        </w:rPr>
        <w:t>: RRC Transfer procedure for SN measurement report, failure information report</w:t>
      </w:r>
      <w:r w:rsidRPr="00630C85">
        <w:rPr>
          <w:rFonts w:ascii="Arial" w:hAnsi="Arial"/>
          <w:b/>
          <w:bCs/>
        </w:rPr>
        <w:t>, SN UE assistance informatio</w:t>
      </w:r>
      <w:r w:rsidRPr="00630C85">
        <w:rPr>
          <w:rFonts w:ascii="Arial" w:hAnsi="Arial"/>
        </w:rPr>
        <w:t>n</w:t>
      </w:r>
      <w:r w:rsidRPr="00630C85">
        <w:rPr>
          <w:rFonts w:ascii="Arial" w:hAnsi="Arial"/>
          <w:b/>
          <w:bCs/>
        </w:rPr>
        <w:t>,</w:t>
      </w:r>
      <w:r w:rsidRPr="00630C85">
        <w:rPr>
          <w:rFonts w:ascii="Arial" w:hAnsi="Arial"/>
          <w:b/>
        </w:rPr>
        <w:t xml:space="preserve"> intra-SN CPC execution completion or IAB other information</w:t>
      </w:r>
    </w:p>
    <w:p w14:paraId="0C13A3A8" w14:textId="77777777" w:rsidR="00630C85" w:rsidRPr="00630C85" w:rsidRDefault="00630C85" w:rsidP="00630C85">
      <w:r w:rsidRPr="00630C85">
        <w:t>Figure 10.10.2-</w:t>
      </w:r>
      <w:r w:rsidRPr="00630C85">
        <w:rPr>
          <w:lang w:eastAsia="zh-CN"/>
        </w:rPr>
        <w:t>3</w:t>
      </w:r>
      <w:r w:rsidRPr="00630C85">
        <w:t xml:space="preserve"> shows an example </w:t>
      </w:r>
      <w:proofErr w:type="spellStart"/>
      <w:r w:rsidRPr="00630C85">
        <w:t>signaling</w:t>
      </w:r>
      <w:proofErr w:type="spellEnd"/>
      <w:r w:rsidRPr="00630C85">
        <w:t xml:space="preserve"> flow for RRC Transfer in case of the forwarding of the </w:t>
      </w:r>
      <w:r w:rsidRPr="00630C85">
        <w:rPr>
          <w:highlight w:val="yellow"/>
        </w:rPr>
        <w:t>SN measurement report</w:t>
      </w:r>
      <w:r w:rsidRPr="00630C85">
        <w:t xml:space="preserve">, failure information report, SN UE assistance information, intra-SN CPC execution completion </w:t>
      </w:r>
      <w:r w:rsidRPr="00630C85">
        <w:rPr>
          <w:bCs/>
        </w:rPr>
        <w:t xml:space="preserve">or IAB other information </w:t>
      </w:r>
      <w:r w:rsidRPr="00630C85">
        <w:t>from the UE:</w:t>
      </w:r>
    </w:p>
    <w:p w14:paraId="687A1389" w14:textId="53ED9461" w:rsidR="00630C85" w:rsidRPr="00630C85" w:rsidRDefault="00630C85" w:rsidP="00630C85">
      <w:pPr>
        <w:ind w:left="568" w:hanging="284"/>
      </w:pPr>
      <w:r w:rsidRPr="00630C85">
        <w:t>1.</w:t>
      </w:r>
      <w:r w:rsidRPr="00630C85">
        <w:tab/>
        <w:t xml:space="preserve">When the UE sends an </w:t>
      </w:r>
      <w:r w:rsidRPr="00630C85">
        <w:rPr>
          <w:highlight w:val="yellow"/>
        </w:rPr>
        <w:t>SN measurement report</w:t>
      </w:r>
      <w:r w:rsidRPr="00630C85">
        <w:t xml:space="preserve">, failure information report, SN UE assistance information, intra-SN CPC execution completion or IAB other information it sends it to the MN in a container called </w:t>
      </w:r>
      <w:proofErr w:type="spellStart"/>
      <w:r w:rsidRPr="00630C85">
        <w:rPr>
          <w:i/>
        </w:rPr>
        <w:t>ULInformationTransferMRDC</w:t>
      </w:r>
      <w:proofErr w:type="spellEnd"/>
      <w:r w:rsidRPr="00630C85">
        <w:t xml:space="preserve"> </w:t>
      </w:r>
      <w:r w:rsidRPr="00630C85">
        <w:rPr>
          <w:rFonts w:eastAsia="SimSun"/>
          <w:lang w:eastAsia="zh-CN"/>
        </w:rPr>
        <w:t xml:space="preserve">message </w:t>
      </w:r>
      <w:r w:rsidRPr="00630C85">
        <w:t>as specified in TS 38.331 [4].</w:t>
      </w:r>
    </w:p>
    <w:p w14:paraId="0F7F6D53" w14:textId="46E7CF7B" w:rsidR="00630C85" w:rsidRPr="002B38A6" w:rsidRDefault="00630C85" w:rsidP="002B38A6">
      <w:pPr>
        <w:ind w:left="568" w:hanging="284"/>
      </w:pPr>
      <w:r w:rsidRPr="00630C85">
        <w:t>2.</w:t>
      </w:r>
      <w:r w:rsidRPr="00630C85">
        <w:tab/>
        <w:t>The MN initiates the RRC Transfer procedure, in which it transfers the received SN measurement report, failure information, SN UE assistance information, intra-SN CPC execution completion or IAB other information as an octet string.</w:t>
      </w:r>
    </w:p>
    <w:p w14:paraId="39863828" w14:textId="77777777" w:rsidR="004E49B7" w:rsidRDefault="004E49B7" w:rsidP="001816DA">
      <w:pPr>
        <w:rPr>
          <w:rFonts w:ascii="Arial" w:eastAsia="PMingLiU" w:hAnsi="Arial" w:cs="Arial"/>
          <w:lang w:eastAsia="zh-TW"/>
        </w:rPr>
      </w:pPr>
    </w:p>
    <w:p w14:paraId="45380333" w14:textId="51154F0B" w:rsidR="00C07659" w:rsidRDefault="00C07659" w:rsidP="001816DA">
      <w:pPr>
        <w:rPr>
          <w:rFonts w:ascii="Arial" w:eastAsia="PMingLiU" w:hAnsi="Arial" w:cs="Arial"/>
          <w:lang w:eastAsia="zh-TW"/>
        </w:rPr>
      </w:pPr>
      <w:r>
        <w:rPr>
          <w:rFonts w:ascii="Arial" w:eastAsia="PMingLiU" w:hAnsi="Arial" w:cs="Arial"/>
          <w:lang w:eastAsia="zh-TW"/>
        </w:rPr>
        <w:t xml:space="preserve">This procedure is </w:t>
      </w:r>
      <w:proofErr w:type="gramStart"/>
      <w:r w:rsidR="00E26D08">
        <w:rPr>
          <w:rFonts w:ascii="Arial" w:eastAsia="PMingLiU" w:hAnsi="Arial" w:cs="Arial"/>
          <w:lang w:eastAsia="zh-TW"/>
        </w:rPr>
        <w:t>e.g.</w:t>
      </w:r>
      <w:proofErr w:type="gramEnd"/>
      <w:r w:rsidR="00E26D08">
        <w:rPr>
          <w:rFonts w:ascii="Arial" w:eastAsia="PMingLiU" w:hAnsi="Arial" w:cs="Arial"/>
          <w:lang w:eastAsia="zh-TW"/>
        </w:rPr>
        <w:t xml:space="preserve"> used for transmitting </w:t>
      </w:r>
      <w:r w:rsidR="00E26D08" w:rsidRPr="00E26D08">
        <w:rPr>
          <w:rFonts w:ascii="Arial" w:eastAsia="PMingLiU" w:hAnsi="Arial" w:cs="Arial"/>
          <w:i/>
          <w:iCs/>
          <w:lang w:eastAsia="zh-TW"/>
        </w:rPr>
        <w:t>MeasurementReport</w:t>
      </w:r>
      <w:r w:rsidR="00E26D08">
        <w:rPr>
          <w:rFonts w:ascii="Arial" w:eastAsia="PMingLiU" w:hAnsi="Arial" w:cs="Arial"/>
          <w:lang w:eastAsia="zh-TW"/>
        </w:rPr>
        <w:t xml:space="preserve"> to the SN, a very similar case as transmitting </w:t>
      </w:r>
      <w:proofErr w:type="spellStart"/>
      <w:r w:rsidR="00E26D08" w:rsidRPr="00E26D08">
        <w:rPr>
          <w:rFonts w:ascii="Arial" w:eastAsia="PMingLiU" w:hAnsi="Arial" w:cs="Arial"/>
          <w:i/>
          <w:iCs/>
          <w:lang w:eastAsia="zh-TW"/>
        </w:rPr>
        <w:t>MeasurementReportAppLayer</w:t>
      </w:r>
      <w:proofErr w:type="spellEnd"/>
      <w:r w:rsidR="00E26D08">
        <w:rPr>
          <w:rFonts w:ascii="Arial" w:eastAsia="PMingLiU" w:hAnsi="Arial" w:cs="Arial"/>
          <w:lang w:eastAsia="zh-TW"/>
        </w:rPr>
        <w:t xml:space="preserve"> message to the SN.</w:t>
      </w:r>
    </w:p>
    <w:p w14:paraId="5D5B5A52" w14:textId="0243FB89" w:rsidR="002B38A6" w:rsidRDefault="002B38A6" w:rsidP="001816DA">
      <w:pPr>
        <w:rPr>
          <w:rFonts w:ascii="Arial" w:eastAsia="PMingLiU" w:hAnsi="Arial" w:cs="Arial"/>
          <w:lang w:eastAsia="zh-TW"/>
        </w:rPr>
      </w:pPr>
      <w:r>
        <w:rPr>
          <w:rFonts w:ascii="Arial" w:eastAsia="PMingLiU" w:hAnsi="Arial" w:cs="Arial"/>
          <w:lang w:eastAsia="zh-TW"/>
        </w:rPr>
        <w:t xml:space="preserve">The </w:t>
      </w:r>
      <w:r w:rsidR="00210BB5">
        <w:rPr>
          <w:rFonts w:ascii="Arial" w:eastAsia="PMingLiU" w:hAnsi="Arial" w:cs="Arial"/>
          <w:lang w:eastAsia="zh-TW"/>
        </w:rPr>
        <w:t xml:space="preserve">procedures for transmitting SN messages transparently via the MN were defined </w:t>
      </w:r>
      <w:r w:rsidR="00FE3FC8">
        <w:rPr>
          <w:rFonts w:ascii="Arial" w:eastAsia="PMingLiU" w:hAnsi="Arial" w:cs="Arial"/>
          <w:lang w:eastAsia="zh-TW"/>
        </w:rPr>
        <w:t>so that the procedures work also for the cases where the MN and the SN are from different vendors or of different RATs.</w:t>
      </w:r>
      <w:r w:rsidR="00CC769C">
        <w:rPr>
          <w:rFonts w:ascii="Arial" w:eastAsia="PMingLiU" w:hAnsi="Arial" w:cs="Arial"/>
          <w:lang w:eastAsia="zh-TW"/>
        </w:rPr>
        <w:t xml:space="preserve"> </w:t>
      </w:r>
    </w:p>
    <w:p w14:paraId="23854E73" w14:textId="0D7E0546" w:rsidR="00CC769C" w:rsidRDefault="00CC769C" w:rsidP="001816DA">
      <w:pPr>
        <w:rPr>
          <w:rFonts w:ascii="Arial" w:eastAsia="PMingLiU" w:hAnsi="Arial" w:cs="Arial"/>
          <w:lang w:eastAsia="zh-TW"/>
        </w:rPr>
      </w:pPr>
      <w:r>
        <w:rPr>
          <w:rFonts w:ascii="Arial" w:eastAsia="PMingLiU" w:hAnsi="Arial" w:cs="Arial"/>
          <w:lang w:eastAsia="zh-TW"/>
        </w:rPr>
        <w:t xml:space="preserve">For QoE, the configuration of the UE using a transparent </w:t>
      </w:r>
      <w:proofErr w:type="spellStart"/>
      <w:r w:rsidRPr="00D83AAE">
        <w:rPr>
          <w:rFonts w:ascii="Arial" w:eastAsia="PMingLiU" w:hAnsi="Arial" w:cs="Arial"/>
          <w:i/>
          <w:iCs/>
          <w:lang w:eastAsia="zh-TW"/>
        </w:rPr>
        <w:t>RRCReconfiguration</w:t>
      </w:r>
      <w:proofErr w:type="spellEnd"/>
      <w:r>
        <w:rPr>
          <w:rFonts w:ascii="Arial" w:eastAsia="PMingLiU" w:hAnsi="Arial" w:cs="Arial"/>
          <w:lang w:eastAsia="zh-TW"/>
        </w:rPr>
        <w:t xml:space="preserve"> message </w:t>
      </w:r>
      <w:r w:rsidR="004E49B7">
        <w:rPr>
          <w:rFonts w:ascii="Arial" w:eastAsia="PMingLiU" w:hAnsi="Arial" w:cs="Arial"/>
          <w:lang w:eastAsia="zh-TW"/>
        </w:rPr>
        <w:t>via the MN was agreed and included in the running RRC CR by a small update in the field description saying that</w:t>
      </w:r>
      <w:r w:rsidR="00D83AAE">
        <w:rPr>
          <w:rFonts w:ascii="Arial" w:eastAsia="PMingLiU" w:hAnsi="Arial" w:cs="Arial"/>
          <w:lang w:eastAsia="zh-TW"/>
        </w:rPr>
        <w:t xml:space="preserve"> the </w:t>
      </w:r>
      <w:proofErr w:type="spellStart"/>
      <w:r w:rsidR="004B6FBB" w:rsidRPr="004B6FBB">
        <w:rPr>
          <w:rFonts w:ascii="Arial" w:eastAsia="PMingLiU" w:hAnsi="Arial" w:cs="Arial"/>
          <w:i/>
          <w:iCs/>
          <w:lang w:eastAsia="zh-TW"/>
        </w:rPr>
        <w:t>RRCReconfiguration</w:t>
      </w:r>
      <w:proofErr w:type="spellEnd"/>
      <w:r w:rsidR="004B6FBB">
        <w:rPr>
          <w:rFonts w:ascii="Arial" w:eastAsia="PMingLiU" w:hAnsi="Arial" w:cs="Arial"/>
          <w:lang w:eastAsia="zh-TW"/>
        </w:rPr>
        <w:t xml:space="preserve"> </w:t>
      </w:r>
      <w:r w:rsidR="00D83AAE">
        <w:rPr>
          <w:rFonts w:ascii="Arial" w:eastAsia="PMingLiU" w:hAnsi="Arial" w:cs="Arial"/>
          <w:lang w:eastAsia="zh-TW"/>
        </w:rPr>
        <w:t xml:space="preserve">message </w:t>
      </w:r>
      <w:r w:rsidR="004B6FBB">
        <w:rPr>
          <w:rFonts w:ascii="Arial" w:eastAsia="PMingLiU" w:hAnsi="Arial" w:cs="Arial"/>
          <w:lang w:eastAsia="zh-TW"/>
        </w:rPr>
        <w:t xml:space="preserve">from the SN </w:t>
      </w:r>
      <w:r w:rsidR="00D83AAE">
        <w:rPr>
          <w:rFonts w:ascii="Arial" w:eastAsia="PMingLiU" w:hAnsi="Arial" w:cs="Arial"/>
          <w:lang w:eastAsia="zh-TW"/>
        </w:rPr>
        <w:t>may also include the configuration of QoE</w:t>
      </w:r>
      <w:r w:rsidR="004E49B7">
        <w:rPr>
          <w:rFonts w:ascii="Arial" w:eastAsia="PMingLiU" w:hAnsi="Arial" w:cs="Arial"/>
          <w:lang w:eastAsia="zh-TW"/>
        </w:rPr>
        <w:t xml:space="preserve">. </w:t>
      </w:r>
      <w:r w:rsidR="00EB1E7D">
        <w:rPr>
          <w:rFonts w:ascii="Arial" w:eastAsia="PMingLiU" w:hAnsi="Arial" w:cs="Arial"/>
          <w:lang w:eastAsia="zh-TW"/>
        </w:rPr>
        <w:t xml:space="preserve">The corresponding UL </w:t>
      </w:r>
      <w:r w:rsidR="00A90AAF">
        <w:rPr>
          <w:rFonts w:ascii="Arial" w:eastAsia="PMingLiU" w:hAnsi="Arial" w:cs="Arial"/>
          <w:lang w:eastAsia="zh-TW"/>
        </w:rPr>
        <w:t xml:space="preserve">procedure </w:t>
      </w:r>
      <w:r w:rsidR="00542E44">
        <w:rPr>
          <w:rFonts w:ascii="Arial" w:eastAsia="PMingLiU" w:hAnsi="Arial" w:cs="Arial"/>
          <w:lang w:eastAsia="zh-TW"/>
        </w:rPr>
        <w:t xml:space="preserve">can be </w:t>
      </w:r>
      <w:r w:rsidR="00A659B3">
        <w:rPr>
          <w:rFonts w:ascii="Arial" w:eastAsia="PMingLiU" w:hAnsi="Arial" w:cs="Arial"/>
          <w:lang w:eastAsia="zh-TW"/>
        </w:rPr>
        <w:t>added</w:t>
      </w:r>
      <w:r w:rsidR="00542E44">
        <w:rPr>
          <w:rFonts w:ascii="Arial" w:eastAsia="PMingLiU" w:hAnsi="Arial" w:cs="Arial"/>
          <w:lang w:eastAsia="zh-TW"/>
        </w:rPr>
        <w:t xml:space="preserve"> by minor update</w:t>
      </w:r>
      <w:r w:rsidR="003272CD">
        <w:rPr>
          <w:rFonts w:ascii="Arial" w:eastAsia="PMingLiU" w:hAnsi="Arial" w:cs="Arial"/>
          <w:lang w:eastAsia="zh-TW"/>
        </w:rPr>
        <w:t>s</w:t>
      </w:r>
      <w:r w:rsidR="00542E44">
        <w:rPr>
          <w:rFonts w:ascii="Arial" w:eastAsia="PMingLiU" w:hAnsi="Arial" w:cs="Arial"/>
          <w:lang w:eastAsia="zh-TW"/>
        </w:rPr>
        <w:t xml:space="preserve"> in RRC</w:t>
      </w:r>
      <w:r w:rsidR="003272CD">
        <w:rPr>
          <w:rFonts w:ascii="Arial" w:eastAsia="PMingLiU" w:hAnsi="Arial" w:cs="Arial"/>
          <w:lang w:eastAsia="zh-TW"/>
        </w:rPr>
        <w:t xml:space="preserve">, allowing the </w:t>
      </w:r>
      <w:proofErr w:type="spellStart"/>
      <w:r w:rsidR="003272CD" w:rsidRPr="004B6FBB">
        <w:rPr>
          <w:rFonts w:ascii="Arial" w:eastAsia="PMingLiU" w:hAnsi="Arial" w:cs="Arial"/>
          <w:i/>
          <w:iCs/>
          <w:lang w:eastAsia="zh-TW"/>
        </w:rPr>
        <w:t>MeasurementReportAppLayer</w:t>
      </w:r>
      <w:proofErr w:type="spellEnd"/>
      <w:r w:rsidR="003272CD">
        <w:rPr>
          <w:rFonts w:ascii="Arial" w:eastAsia="PMingLiU" w:hAnsi="Arial" w:cs="Arial"/>
          <w:lang w:eastAsia="zh-TW"/>
        </w:rPr>
        <w:t xml:space="preserve"> message to be included</w:t>
      </w:r>
      <w:r w:rsidR="00A659B3">
        <w:rPr>
          <w:rFonts w:ascii="Arial" w:eastAsia="PMingLiU" w:hAnsi="Arial" w:cs="Arial"/>
          <w:lang w:eastAsia="zh-TW"/>
        </w:rPr>
        <w:t xml:space="preserve"> in the transfer messages</w:t>
      </w:r>
      <w:r w:rsidR="00542E44">
        <w:rPr>
          <w:rFonts w:ascii="Arial" w:eastAsia="PMingLiU" w:hAnsi="Arial" w:cs="Arial"/>
          <w:lang w:eastAsia="zh-TW"/>
        </w:rPr>
        <w:t>:</w:t>
      </w:r>
    </w:p>
    <w:p w14:paraId="10531BAA" w14:textId="77777777" w:rsidR="00A93DB6" w:rsidRPr="00A93DB6" w:rsidRDefault="00A93DB6" w:rsidP="00A93DB6">
      <w:pPr>
        <w:keepNext/>
        <w:keepLines/>
        <w:spacing w:before="120"/>
        <w:ind w:left="1418" w:hanging="1418"/>
        <w:outlineLvl w:val="3"/>
        <w:rPr>
          <w:rFonts w:ascii="Arial" w:hAnsi="Arial"/>
          <w:i/>
          <w:iCs/>
          <w:sz w:val="24"/>
        </w:rPr>
      </w:pPr>
      <w:bookmarkStart w:id="3" w:name="_Toc60777136"/>
      <w:bookmarkStart w:id="4" w:name="_Toc124713059"/>
      <w:r w:rsidRPr="00A93DB6">
        <w:rPr>
          <w:rFonts w:ascii="Arial" w:hAnsi="Arial"/>
          <w:i/>
          <w:iCs/>
          <w:sz w:val="24"/>
        </w:rPr>
        <w:t>–</w:t>
      </w:r>
      <w:r w:rsidRPr="00A93DB6">
        <w:rPr>
          <w:rFonts w:ascii="Arial" w:hAnsi="Arial"/>
          <w:i/>
          <w:iCs/>
          <w:sz w:val="24"/>
        </w:rPr>
        <w:tab/>
      </w:r>
      <w:r w:rsidRPr="00A93DB6">
        <w:rPr>
          <w:rFonts w:ascii="Arial" w:hAnsi="Arial"/>
          <w:i/>
          <w:iCs/>
          <w:noProof/>
          <w:sz w:val="24"/>
        </w:rPr>
        <w:t>ULInformationTransferMRDC</w:t>
      </w:r>
      <w:bookmarkEnd w:id="3"/>
      <w:bookmarkEnd w:id="4"/>
    </w:p>
    <w:p w14:paraId="5F58F44A" w14:textId="1A507B7A" w:rsidR="00A93DB6" w:rsidRDefault="00A93DB6" w:rsidP="00A93DB6">
      <w:r w:rsidRPr="00A93DB6">
        <w:t xml:space="preserve">The </w:t>
      </w:r>
      <w:r w:rsidRPr="00A93DB6">
        <w:rPr>
          <w:i/>
          <w:noProof/>
        </w:rPr>
        <w:t>ULInformationTransferMRDC</w:t>
      </w:r>
      <w:r w:rsidRPr="00A93DB6">
        <w:t xml:space="preserve"> message is used for the uplink transfer of MR-DC dedicated information (</w:t>
      </w:r>
      <w:proofErr w:type="gramStart"/>
      <w:r w:rsidRPr="00A93DB6">
        <w:t>e.g.</w:t>
      </w:r>
      <w:proofErr w:type="gramEnd"/>
      <w:r w:rsidRPr="00A93DB6">
        <w:t xml:space="preserve"> for transferring the NR or E-UTRA RRC </w:t>
      </w:r>
      <w:proofErr w:type="spellStart"/>
      <w:r w:rsidRPr="00A93DB6">
        <w:rPr>
          <w:i/>
        </w:rPr>
        <w:t>MeasurementReport</w:t>
      </w:r>
      <w:proofErr w:type="spellEnd"/>
      <w:r w:rsidRPr="00A93DB6">
        <w:t xml:space="preserve"> message,</w:t>
      </w:r>
      <w:r w:rsidR="00DC2F52">
        <w:t xml:space="preserve"> </w:t>
      </w:r>
      <w:r w:rsidR="00DC2F52" w:rsidRPr="00DC2F52">
        <w:rPr>
          <w:highlight w:val="yellow"/>
        </w:rPr>
        <w:t>the</w:t>
      </w:r>
      <w:r w:rsidRPr="00A93DB6">
        <w:rPr>
          <w:highlight w:val="yellow"/>
        </w:rPr>
        <w:t xml:space="preserve"> </w:t>
      </w:r>
      <w:proofErr w:type="spellStart"/>
      <w:r w:rsidRPr="00DC2F52">
        <w:rPr>
          <w:i/>
          <w:iCs/>
          <w:highlight w:val="yellow"/>
        </w:rPr>
        <w:t>MeasurementReportAppLayer</w:t>
      </w:r>
      <w:proofErr w:type="spellEnd"/>
      <w:r w:rsidRPr="00DC2F52">
        <w:rPr>
          <w:highlight w:val="yellow"/>
        </w:rPr>
        <w:t xml:space="preserve"> message</w:t>
      </w:r>
      <w:r>
        <w:t xml:space="preserve">, </w:t>
      </w:r>
      <w:r w:rsidRPr="00A93DB6">
        <w:t xml:space="preserve">the </w:t>
      </w:r>
      <w:proofErr w:type="spellStart"/>
      <w:r w:rsidRPr="00A93DB6">
        <w:rPr>
          <w:i/>
        </w:rPr>
        <w:t>FailureInformation</w:t>
      </w:r>
      <w:proofErr w:type="spellEnd"/>
      <w:r w:rsidRPr="00A93DB6">
        <w:t xml:space="preserve"> message, the </w:t>
      </w:r>
      <w:proofErr w:type="spellStart"/>
      <w:r w:rsidRPr="00A93DB6">
        <w:rPr>
          <w:i/>
        </w:rPr>
        <w:t>UEAssistanceInformation</w:t>
      </w:r>
      <w:proofErr w:type="spellEnd"/>
      <w:r w:rsidRPr="00A93DB6">
        <w:t xml:space="preserve"> message, the </w:t>
      </w:r>
      <w:proofErr w:type="spellStart"/>
      <w:r w:rsidRPr="00A93DB6">
        <w:rPr>
          <w:i/>
          <w:lang w:eastAsia="zh-CN"/>
        </w:rPr>
        <w:t>RRCReconfigurationComplete</w:t>
      </w:r>
      <w:proofErr w:type="spellEnd"/>
      <w:r w:rsidRPr="00A93DB6">
        <w:rPr>
          <w:i/>
          <w:lang w:eastAsia="zh-CN"/>
        </w:rPr>
        <w:t xml:space="preserve"> </w:t>
      </w:r>
      <w:r w:rsidRPr="00A93DB6">
        <w:rPr>
          <w:lang w:eastAsia="zh-CN"/>
        </w:rPr>
        <w:t xml:space="preserve">message, the </w:t>
      </w:r>
      <w:proofErr w:type="spellStart"/>
      <w:r w:rsidRPr="00A93DB6">
        <w:rPr>
          <w:i/>
          <w:lang w:eastAsia="zh-CN"/>
        </w:rPr>
        <w:t>IABOtherInformation</w:t>
      </w:r>
      <w:proofErr w:type="spellEnd"/>
      <w:r w:rsidRPr="00A93DB6">
        <w:rPr>
          <w:lang w:eastAsia="zh-CN"/>
        </w:rPr>
        <w:t xml:space="preserve"> message </w:t>
      </w:r>
      <w:r w:rsidRPr="00A93DB6">
        <w:t>or the NR or E-UTRA RRC</w:t>
      </w:r>
      <w:r w:rsidRPr="00A93DB6">
        <w:rPr>
          <w:i/>
        </w:rPr>
        <w:t xml:space="preserve"> </w:t>
      </w:r>
      <w:proofErr w:type="spellStart"/>
      <w:r w:rsidRPr="00A93DB6">
        <w:rPr>
          <w:i/>
        </w:rPr>
        <w:t>MCGFailureInformation</w:t>
      </w:r>
      <w:proofErr w:type="spellEnd"/>
      <w:r w:rsidRPr="00A93DB6">
        <w:t xml:space="preserve"> message).</w:t>
      </w:r>
    </w:p>
    <w:p w14:paraId="18870B93" w14:textId="0ADE005D" w:rsidR="00A93DB6" w:rsidRPr="00A93DB6" w:rsidRDefault="00A93DB6" w:rsidP="00A93DB6">
      <w:pPr>
        <w:ind w:left="568" w:hanging="284"/>
      </w:pPr>
      <w:r w:rsidRPr="00A93DB6">
        <w:t>Signalling radio bearer: SRB1, SRB3,</w:t>
      </w:r>
      <w:r w:rsidR="00DC2F52">
        <w:t xml:space="preserve"> </w:t>
      </w:r>
      <w:r w:rsidR="00DC2F52" w:rsidRPr="00DC2F52">
        <w:rPr>
          <w:highlight w:val="yellow"/>
        </w:rPr>
        <w:t>SRB4</w:t>
      </w:r>
    </w:p>
    <w:p w14:paraId="0FD3D35B" w14:textId="77777777" w:rsidR="00A93DB6" w:rsidRPr="00A93DB6" w:rsidRDefault="00A93DB6" w:rsidP="00A93DB6">
      <w:pPr>
        <w:ind w:left="568" w:hanging="284"/>
      </w:pPr>
      <w:r w:rsidRPr="00A93DB6">
        <w:t>RLC-SAP: AM</w:t>
      </w:r>
    </w:p>
    <w:p w14:paraId="4C601270" w14:textId="77777777" w:rsidR="00A93DB6" w:rsidRPr="00A93DB6" w:rsidRDefault="00A93DB6" w:rsidP="00A93DB6">
      <w:pPr>
        <w:ind w:left="568" w:hanging="284"/>
      </w:pPr>
      <w:r w:rsidRPr="00A93DB6">
        <w:t>Logical channel: DCCH</w:t>
      </w:r>
    </w:p>
    <w:p w14:paraId="1CB03E5D" w14:textId="77777777" w:rsidR="00A93DB6" w:rsidRPr="00A93DB6" w:rsidRDefault="00A93DB6" w:rsidP="00A93DB6">
      <w:pPr>
        <w:ind w:left="568" w:hanging="284"/>
      </w:pPr>
      <w:r w:rsidRPr="00A93DB6">
        <w:t>Direction: UE to Network</w:t>
      </w:r>
    </w:p>
    <w:p w14:paraId="305529F0" w14:textId="77777777" w:rsidR="00A93DB6" w:rsidRPr="00A93DB6" w:rsidRDefault="00A93DB6" w:rsidP="00A93DB6">
      <w:pPr>
        <w:keepNext/>
        <w:keepLines/>
        <w:numPr>
          <w:ilvl w:val="0"/>
          <w:numId w:val="12"/>
        </w:numPr>
        <w:spacing w:before="60"/>
        <w:ind w:left="0" w:firstLine="0"/>
        <w:jc w:val="center"/>
        <w:rPr>
          <w:rFonts w:ascii="Arial" w:hAnsi="Arial" w:cs="Arial"/>
          <w:b/>
          <w:bCs/>
          <w:i/>
          <w:iCs/>
        </w:rPr>
      </w:pPr>
      <w:proofErr w:type="spellStart"/>
      <w:r w:rsidRPr="00A93DB6">
        <w:rPr>
          <w:rFonts w:ascii="Arial" w:hAnsi="Arial"/>
          <w:b/>
          <w:bCs/>
          <w:i/>
          <w:iCs/>
        </w:rPr>
        <w:lastRenderedPageBreak/>
        <w:t>ULInformationTransferMRDC</w:t>
      </w:r>
      <w:proofErr w:type="spellEnd"/>
      <w:r w:rsidRPr="00A93DB6">
        <w:rPr>
          <w:rFonts w:ascii="Arial" w:hAnsi="Arial" w:cs="Arial"/>
          <w:b/>
          <w:bCs/>
          <w:i/>
          <w:iCs/>
          <w:noProof/>
        </w:rPr>
        <w:t xml:space="preserve"> message</w:t>
      </w:r>
    </w:p>
    <w:p w14:paraId="4E369FD9"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93DB6">
        <w:rPr>
          <w:rFonts w:ascii="Courier New" w:hAnsi="Courier New"/>
          <w:noProof/>
          <w:color w:val="808080"/>
          <w:sz w:val="16"/>
          <w:lang w:eastAsia="en-GB"/>
        </w:rPr>
        <w:t>-- ASN1START</w:t>
      </w:r>
    </w:p>
    <w:p w14:paraId="209F227F"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93DB6">
        <w:rPr>
          <w:rFonts w:ascii="Courier New" w:hAnsi="Courier New"/>
          <w:noProof/>
          <w:color w:val="808080"/>
          <w:sz w:val="16"/>
          <w:lang w:eastAsia="en-GB"/>
        </w:rPr>
        <w:t>-- TAG-ULINFORMATIONTRANSFERMRDC-START</w:t>
      </w:r>
    </w:p>
    <w:p w14:paraId="13FB33BD"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FC85B8"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 xml:space="preserve">ULInformationTransferMRDC ::=               </w:t>
      </w:r>
      <w:r w:rsidRPr="00A93DB6">
        <w:rPr>
          <w:rFonts w:ascii="Courier New" w:hAnsi="Courier New"/>
          <w:noProof/>
          <w:color w:val="993366"/>
          <w:sz w:val="16"/>
          <w:lang w:eastAsia="en-GB"/>
        </w:rPr>
        <w:t>SEQUENCE</w:t>
      </w:r>
      <w:r w:rsidRPr="00A93DB6">
        <w:rPr>
          <w:rFonts w:ascii="Courier New" w:hAnsi="Courier New"/>
          <w:noProof/>
          <w:sz w:val="16"/>
          <w:lang w:eastAsia="en-GB"/>
        </w:rPr>
        <w:t xml:space="preserve"> {</w:t>
      </w:r>
    </w:p>
    <w:p w14:paraId="40A2B631"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 xml:space="preserve">    criticalExtensions                          </w:t>
      </w:r>
      <w:r w:rsidRPr="00A93DB6">
        <w:rPr>
          <w:rFonts w:ascii="Courier New" w:hAnsi="Courier New"/>
          <w:noProof/>
          <w:color w:val="993366"/>
          <w:sz w:val="16"/>
          <w:lang w:eastAsia="en-GB"/>
        </w:rPr>
        <w:t>CHOICE</w:t>
      </w:r>
      <w:r w:rsidRPr="00A93DB6">
        <w:rPr>
          <w:rFonts w:ascii="Courier New" w:hAnsi="Courier New"/>
          <w:noProof/>
          <w:sz w:val="16"/>
          <w:lang w:eastAsia="en-GB"/>
        </w:rPr>
        <w:t xml:space="preserve"> {</w:t>
      </w:r>
    </w:p>
    <w:p w14:paraId="3D34412E"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 xml:space="preserve">        c1                                          </w:t>
      </w:r>
      <w:r w:rsidRPr="00A93DB6">
        <w:rPr>
          <w:rFonts w:ascii="Courier New" w:hAnsi="Courier New"/>
          <w:noProof/>
          <w:color w:val="993366"/>
          <w:sz w:val="16"/>
          <w:lang w:eastAsia="en-GB"/>
        </w:rPr>
        <w:t>CHOICE</w:t>
      </w:r>
      <w:r w:rsidRPr="00A93DB6">
        <w:rPr>
          <w:rFonts w:ascii="Courier New" w:hAnsi="Courier New"/>
          <w:noProof/>
          <w:sz w:val="16"/>
          <w:lang w:eastAsia="en-GB"/>
        </w:rPr>
        <w:t xml:space="preserve"> {</w:t>
      </w:r>
    </w:p>
    <w:p w14:paraId="18B55136"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 xml:space="preserve">            ulInformationTransferMRDC                   ULInformationTransferMRDC-IEs,</w:t>
      </w:r>
    </w:p>
    <w:p w14:paraId="7EF953BD" w14:textId="77777777" w:rsidR="00A93DB6" w:rsidRPr="00F76822"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sidRPr="00F76822">
        <w:rPr>
          <w:rFonts w:ascii="Courier New" w:hAnsi="Courier New"/>
          <w:sz w:val="16"/>
          <w:lang w:val="sv-SE" w:eastAsia="en-GB"/>
        </w:rPr>
        <w:t xml:space="preserve">            spare3 </w:t>
      </w:r>
      <w:r w:rsidRPr="00F76822">
        <w:rPr>
          <w:rFonts w:ascii="Courier New" w:hAnsi="Courier New"/>
          <w:color w:val="993366"/>
          <w:sz w:val="16"/>
          <w:lang w:val="sv-SE" w:eastAsia="en-GB"/>
        </w:rPr>
        <w:t>NULL</w:t>
      </w:r>
      <w:r w:rsidRPr="00F76822">
        <w:rPr>
          <w:rFonts w:ascii="Courier New" w:hAnsi="Courier New"/>
          <w:sz w:val="16"/>
          <w:lang w:val="sv-SE" w:eastAsia="en-GB"/>
        </w:rPr>
        <w:t xml:space="preserve">, spare2 </w:t>
      </w:r>
      <w:r w:rsidRPr="00F76822">
        <w:rPr>
          <w:rFonts w:ascii="Courier New" w:hAnsi="Courier New"/>
          <w:color w:val="993366"/>
          <w:sz w:val="16"/>
          <w:lang w:val="sv-SE" w:eastAsia="en-GB"/>
        </w:rPr>
        <w:t>NULL</w:t>
      </w:r>
      <w:r w:rsidRPr="00F76822">
        <w:rPr>
          <w:rFonts w:ascii="Courier New" w:hAnsi="Courier New"/>
          <w:sz w:val="16"/>
          <w:lang w:val="sv-SE" w:eastAsia="en-GB"/>
        </w:rPr>
        <w:t xml:space="preserve">, spare1 </w:t>
      </w:r>
      <w:r w:rsidRPr="00F76822">
        <w:rPr>
          <w:rFonts w:ascii="Courier New" w:hAnsi="Courier New"/>
          <w:color w:val="993366"/>
          <w:sz w:val="16"/>
          <w:lang w:val="sv-SE" w:eastAsia="en-GB"/>
        </w:rPr>
        <w:t>NULL</w:t>
      </w:r>
    </w:p>
    <w:p w14:paraId="3E0E72AB"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6822">
        <w:rPr>
          <w:rFonts w:ascii="Courier New" w:hAnsi="Courier New"/>
          <w:sz w:val="16"/>
          <w:lang w:val="sv-SE" w:eastAsia="en-GB"/>
        </w:rPr>
        <w:t xml:space="preserve">        </w:t>
      </w:r>
      <w:r w:rsidRPr="00A93DB6">
        <w:rPr>
          <w:rFonts w:ascii="Courier New" w:hAnsi="Courier New"/>
          <w:noProof/>
          <w:sz w:val="16"/>
          <w:lang w:eastAsia="en-GB"/>
        </w:rPr>
        <w:t>},</w:t>
      </w:r>
    </w:p>
    <w:p w14:paraId="4B51F172"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 xml:space="preserve">        criticalExtensionsFuture            </w:t>
      </w:r>
      <w:r w:rsidRPr="00A93DB6">
        <w:rPr>
          <w:rFonts w:ascii="Courier New" w:hAnsi="Courier New"/>
          <w:noProof/>
          <w:color w:val="993366"/>
          <w:sz w:val="16"/>
          <w:lang w:eastAsia="en-GB"/>
        </w:rPr>
        <w:t>SEQUENCE</w:t>
      </w:r>
      <w:r w:rsidRPr="00A93DB6">
        <w:rPr>
          <w:rFonts w:ascii="Courier New" w:hAnsi="Courier New"/>
          <w:noProof/>
          <w:sz w:val="16"/>
          <w:lang w:eastAsia="en-GB"/>
        </w:rPr>
        <w:t xml:space="preserve"> {}</w:t>
      </w:r>
    </w:p>
    <w:p w14:paraId="21A88EC3"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 xml:space="preserve">    }</w:t>
      </w:r>
    </w:p>
    <w:p w14:paraId="5A799B57"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w:t>
      </w:r>
    </w:p>
    <w:p w14:paraId="064943E8"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BED2F4"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 xml:space="preserve">ULInformationTransferMRDC-IEs::=           </w:t>
      </w:r>
      <w:r w:rsidRPr="00A93DB6">
        <w:rPr>
          <w:rFonts w:ascii="Courier New" w:hAnsi="Courier New"/>
          <w:noProof/>
          <w:color w:val="993366"/>
          <w:sz w:val="16"/>
          <w:lang w:eastAsia="en-GB"/>
        </w:rPr>
        <w:t>SEQUENCE</w:t>
      </w:r>
      <w:r w:rsidRPr="00A93DB6">
        <w:rPr>
          <w:rFonts w:ascii="Courier New" w:hAnsi="Courier New"/>
          <w:noProof/>
          <w:sz w:val="16"/>
          <w:lang w:eastAsia="en-GB"/>
        </w:rPr>
        <w:t xml:space="preserve"> {</w:t>
      </w:r>
    </w:p>
    <w:p w14:paraId="0AAFB2E9"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 xml:space="preserve">    ul-DCCH-MessageNR                           </w:t>
      </w:r>
      <w:r w:rsidRPr="00A93DB6">
        <w:rPr>
          <w:rFonts w:ascii="Courier New" w:hAnsi="Courier New"/>
          <w:noProof/>
          <w:color w:val="993366"/>
          <w:sz w:val="16"/>
          <w:lang w:eastAsia="en-GB"/>
        </w:rPr>
        <w:t>OCTET</w:t>
      </w:r>
      <w:r w:rsidRPr="00A93DB6">
        <w:rPr>
          <w:rFonts w:ascii="Courier New" w:hAnsi="Courier New"/>
          <w:noProof/>
          <w:sz w:val="16"/>
          <w:lang w:eastAsia="en-GB"/>
        </w:rPr>
        <w:t xml:space="preserve"> </w:t>
      </w:r>
      <w:r w:rsidRPr="00A93DB6">
        <w:rPr>
          <w:rFonts w:ascii="Courier New" w:hAnsi="Courier New"/>
          <w:noProof/>
          <w:color w:val="993366"/>
          <w:sz w:val="16"/>
          <w:lang w:eastAsia="en-GB"/>
        </w:rPr>
        <w:t>STRING</w:t>
      </w:r>
      <w:r w:rsidRPr="00A93DB6">
        <w:rPr>
          <w:rFonts w:ascii="Courier New" w:hAnsi="Courier New"/>
          <w:noProof/>
          <w:sz w:val="16"/>
          <w:lang w:eastAsia="en-GB"/>
        </w:rPr>
        <w:t xml:space="preserve">                    </w:t>
      </w:r>
      <w:r w:rsidRPr="00A93DB6">
        <w:rPr>
          <w:rFonts w:ascii="Courier New" w:hAnsi="Courier New"/>
          <w:noProof/>
          <w:color w:val="993366"/>
          <w:sz w:val="16"/>
          <w:lang w:eastAsia="en-GB"/>
        </w:rPr>
        <w:t>OPTIONAL</w:t>
      </w:r>
      <w:r w:rsidRPr="00A93DB6">
        <w:rPr>
          <w:rFonts w:ascii="Courier New" w:hAnsi="Courier New"/>
          <w:noProof/>
          <w:sz w:val="16"/>
          <w:lang w:eastAsia="en-GB"/>
        </w:rPr>
        <w:t>,</w:t>
      </w:r>
    </w:p>
    <w:p w14:paraId="116F4713"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 xml:space="preserve">    ul-DCCH-MessageEUTRA                        </w:t>
      </w:r>
      <w:r w:rsidRPr="00A93DB6">
        <w:rPr>
          <w:rFonts w:ascii="Courier New" w:hAnsi="Courier New"/>
          <w:noProof/>
          <w:color w:val="993366"/>
          <w:sz w:val="16"/>
          <w:lang w:eastAsia="en-GB"/>
        </w:rPr>
        <w:t>OCTET</w:t>
      </w:r>
      <w:r w:rsidRPr="00A93DB6">
        <w:rPr>
          <w:rFonts w:ascii="Courier New" w:hAnsi="Courier New"/>
          <w:noProof/>
          <w:sz w:val="16"/>
          <w:lang w:eastAsia="en-GB"/>
        </w:rPr>
        <w:t xml:space="preserve"> </w:t>
      </w:r>
      <w:r w:rsidRPr="00A93DB6">
        <w:rPr>
          <w:rFonts w:ascii="Courier New" w:hAnsi="Courier New"/>
          <w:noProof/>
          <w:color w:val="993366"/>
          <w:sz w:val="16"/>
          <w:lang w:eastAsia="en-GB"/>
        </w:rPr>
        <w:t>STRING</w:t>
      </w:r>
      <w:r w:rsidRPr="00A93DB6">
        <w:rPr>
          <w:rFonts w:ascii="Courier New" w:hAnsi="Courier New"/>
          <w:noProof/>
          <w:sz w:val="16"/>
          <w:lang w:eastAsia="en-GB"/>
        </w:rPr>
        <w:t xml:space="preserve">                    </w:t>
      </w:r>
      <w:r w:rsidRPr="00A93DB6">
        <w:rPr>
          <w:rFonts w:ascii="Courier New" w:hAnsi="Courier New"/>
          <w:noProof/>
          <w:color w:val="993366"/>
          <w:sz w:val="16"/>
          <w:lang w:eastAsia="en-GB"/>
        </w:rPr>
        <w:t>OPTIONAL</w:t>
      </w:r>
      <w:r w:rsidRPr="00A93DB6">
        <w:rPr>
          <w:rFonts w:ascii="Courier New" w:hAnsi="Courier New"/>
          <w:noProof/>
          <w:sz w:val="16"/>
          <w:lang w:eastAsia="en-GB"/>
        </w:rPr>
        <w:t>,</w:t>
      </w:r>
    </w:p>
    <w:p w14:paraId="750660BE"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 xml:space="preserve">    lateNonCriticalExtension                    </w:t>
      </w:r>
      <w:r w:rsidRPr="00A93DB6">
        <w:rPr>
          <w:rFonts w:ascii="Courier New" w:hAnsi="Courier New"/>
          <w:noProof/>
          <w:color w:val="993366"/>
          <w:sz w:val="16"/>
          <w:lang w:eastAsia="en-GB"/>
        </w:rPr>
        <w:t>OCTET</w:t>
      </w:r>
      <w:r w:rsidRPr="00A93DB6">
        <w:rPr>
          <w:rFonts w:ascii="Courier New" w:hAnsi="Courier New"/>
          <w:noProof/>
          <w:sz w:val="16"/>
          <w:lang w:eastAsia="en-GB"/>
        </w:rPr>
        <w:t xml:space="preserve"> </w:t>
      </w:r>
      <w:r w:rsidRPr="00A93DB6">
        <w:rPr>
          <w:rFonts w:ascii="Courier New" w:hAnsi="Courier New"/>
          <w:noProof/>
          <w:color w:val="993366"/>
          <w:sz w:val="16"/>
          <w:lang w:eastAsia="en-GB"/>
        </w:rPr>
        <w:t>STRING</w:t>
      </w:r>
      <w:r w:rsidRPr="00A93DB6">
        <w:rPr>
          <w:rFonts w:ascii="Courier New" w:hAnsi="Courier New"/>
          <w:noProof/>
          <w:sz w:val="16"/>
          <w:lang w:eastAsia="en-GB"/>
        </w:rPr>
        <w:t xml:space="preserve">                    </w:t>
      </w:r>
      <w:r w:rsidRPr="00A93DB6">
        <w:rPr>
          <w:rFonts w:ascii="Courier New" w:hAnsi="Courier New"/>
          <w:noProof/>
          <w:color w:val="993366"/>
          <w:sz w:val="16"/>
          <w:lang w:eastAsia="en-GB"/>
        </w:rPr>
        <w:t>OPTIONAL</w:t>
      </w:r>
      <w:r w:rsidRPr="00A93DB6">
        <w:rPr>
          <w:rFonts w:ascii="Courier New" w:hAnsi="Courier New"/>
          <w:noProof/>
          <w:sz w:val="16"/>
          <w:lang w:eastAsia="en-GB"/>
        </w:rPr>
        <w:t>,</w:t>
      </w:r>
    </w:p>
    <w:p w14:paraId="10BA45BF"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 xml:space="preserve">    nonCriticalExtension                        </w:t>
      </w:r>
      <w:r w:rsidRPr="00A93DB6">
        <w:rPr>
          <w:rFonts w:ascii="Courier New" w:hAnsi="Courier New"/>
          <w:noProof/>
          <w:color w:val="993366"/>
          <w:sz w:val="16"/>
          <w:lang w:eastAsia="en-GB"/>
        </w:rPr>
        <w:t>SEQUENCE</w:t>
      </w:r>
      <w:r w:rsidRPr="00A93DB6">
        <w:rPr>
          <w:rFonts w:ascii="Courier New" w:hAnsi="Courier New"/>
          <w:noProof/>
          <w:sz w:val="16"/>
          <w:lang w:eastAsia="en-GB"/>
        </w:rPr>
        <w:t xml:space="preserve"> {}                     </w:t>
      </w:r>
      <w:r w:rsidRPr="00A93DB6">
        <w:rPr>
          <w:rFonts w:ascii="Courier New" w:hAnsi="Courier New"/>
          <w:noProof/>
          <w:color w:val="993366"/>
          <w:sz w:val="16"/>
          <w:lang w:eastAsia="en-GB"/>
        </w:rPr>
        <w:t>OPTIONAL</w:t>
      </w:r>
    </w:p>
    <w:p w14:paraId="55127971"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93DB6">
        <w:rPr>
          <w:rFonts w:ascii="Courier New" w:hAnsi="Courier New"/>
          <w:noProof/>
          <w:sz w:val="16"/>
          <w:lang w:eastAsia="en-GB"/>
        </w:rPr>
        <w:t>}</w:t>
      </w:r>
    </w:p>
    <w:p w14:paraId="40C9C1B6"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193EE8"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93DB6">
        <w:rPr>
          <w:rFonts w:ascii="Courier New" w:hAnsi="Courier New"/>
          <w:noProof/>
          <w:color w:val="808080"/>
          <w:sz w:val="16"/>
          <w:lang w:eastAsia="en-GB"/>
        </w:rPr>
        <w:t>-- TAG-ULINFORMATIONTRANSFERMRDC-STOP</w:t>
      </w:r>
    </w:p>
    <w:p w14:paraId="3E8F1150" w14:textId="77777777" w:rsidR="00A93DB6" w:rsidRPr="00A93DB6" w:rsidRDefault="00A93DB6" w:rsidP="00A93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A93DB6">
        <w:rPr>
          <w:rFonts w:ascii="Courier New" w:hAnsi="Courier New"/>
          <w:noProof/>
          <w:color w:val="808080"/>
          <w:sz w:val="16"/>
          <w:lang w:eastAsia="en-GB"/>
        </w:rPr>
        <w:t>-- ASN1STOP</w:t>
      </w:r>
    </w:p>
    <w:p w14:paraId="11980B66" w14:textId="77777777" w:rsidR="00A93DB6" w:rsidRPr="00A93DB6" w:rsidRDefault="00A93DB6" w:rsidP="00A93DB6"/>
    <w:tbl>
      <w:tblPr>
        <w:tblW w:w="1073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731"/>
      </w:tblGrid>
      <w:tr w:rsidR="00A93DB6" w:rsidRPr="00A93DB6" w14:paraId="60EB854F" w14:textId="77777777" w:rsidTr="00DC2F52">
        <w:trPr>
          <w:cantSplit/>
          <w:trHeight w:val="179"/>
          <w:tblHeader/>
        </w:trPr>
        <w:tc>
          <w:tcPr>
            <w:tcW w:w="10731" w:type="dxa"/>
            <w:tcBorders>
              <w:top w:val="single" w:sz="4" w:space="0" w:color="808080"/>
              <w:left w:val="single" w:sz="4" w:space="0" w:color="808080"/>
              <w:bottom w:val="single" w:sz="4" w:space="0" w:color="808080"/>
              <w:right w:val="single" w:sz="4" w:space="0" w:color="808080"/>
            </w:tcBorders>
            <w:hideMark/>
          </w:tcPr>
          <w:p w14:paraId="10F9F9A9" w14:textId="77777777" w:rsidR="00A93DB6" w:rsidRPr="00A93DB6" w:rsidRDefault="00A93DB6" w:rsidP="00A93DB6">
            <w:pPr>
              <w:keepNext/>
              <w:keepLines/>
              <w:spacing w:after="0"/>
              <w:jc w:val="center"/>
              <w:rPr>
                <w:rFonts w:ascii="Arial" w:hAnsi="Arial"/>
                <w:b/>
                <w:sz w:val="18"/>
                <w:lang w:eastAsia="en-GB"/>
              </w:rPr>
            </w:pPr>
            <w:r w:rsidRPr="00A93DB6">
              <w:rPr>
                <w:rFonts w:ascii="Arial" w:hAnsi="Arial"/>
                <w:b/>
                <w:i/>
                <w:noProof/>
                <w:sz w:val="18"/>
                <w:lang w:eastAsia="en-GB"/>
              </w:rPr>
              <w:t xml:space="preserve">ULInformationTransferMRDC </w:t>
            </w:r>
            <w:r w:rsidRPr="00A93DB6">
              <w:rPr>
                <w:rFonts w:ascii="Arial" w:hAnsi="Arial"/>
                <w:b/>
                <w:iCs/>
                <w:noProof/>
                <w:sz w:val="18"/>
                <w:lang w:eastAsia="en-GB"/>
              </w:rPr>
              <w:t>field descriptions</w:t>
            </w:r>
          </w:p>
        </w:tc>
      </w:tr>
      <w:tr w:rsidR="00A93DB6" w:rsidRPr="00A93DB6" w14:paraId="5FE95881" w14:textId="77777777" w:rsidTr="00DC2F52">
        <w:trPr>
          <w:cantSplit/>
          <w:trHeight w:val="739"/>
        </w:trPr>
        <w:tc>
          <w:tcPr>
            <w:tcW w:w="10731" w:type="dxa"/>
            <w:tcBorders>
              <w:top w:val="single" w:sz="4" w:space="0" w:color="808080"/>
              <w:left w:val="single" w:sz="4" w:space="0" w:color="808080"/>
              <w:bottom w:val="single" w:sz="4" w:space="0" w:color="808080"/>
              <w:right w:val="single" w:sz="4" w:space="0" w:color="808080"/>
            </w:tcBorders>
            <w:hideMark/>
          </w:tcPr>
          <w:p w14:paraId="46661B63" w14:textId="77777777" w:rsidR="00A93DB6" w:rsidRPr="00A93DB6" w:rsidRDefault="00A93DB6" w:rsidP="00A93DB6">
            <w:pPr>
              <w:keepNext/>
              <w:keepLines/>
              <w:spacing w:after="0"/>
              <w:rPr>
                <w:rFonts w:ascii="Arial" w:hAnsi="Arial"/>
                <w:b/>
                <w:bCs/>
                <w:i/>
                <w:noProof/>
                <w:sz w:val="18"/>
                <w:lang w:eastAsia="en-GB"/>
              </w:rPr>
            </w:pPr>
            <w:r w:rsidRPr="00A93DB6">
              <w:rPr>
                <w:rFonts w:ascii="Arial" w:hAnsi="Arial"/>
                <w:b/>
                <w:bCs/>
                <w:i/>
                <w:noProof/>
                <w:sz w:val="18"/>
                <w:lang w:eastAsia="en-GB"/>
              </w:rPr>
              <w:t>ul-DCCH-MessageNR</w:t>
            </w:r>
          </w:p>
          <w:p w14:paraId="56359030" w14:textId="6224A417" w:rsidR="00A93DB6" w:rsidRPr="00A93DB6" w:rsidRDefault="00A93DB6" w:rsidP="00A93DB6">
            <w:pPr>
              <w:keepNext/>
              <w:keepLines/>
              <w:spacing w:after="0"/>
              <w:rPr>
                <w:rFonts w:ascii="Arial" w:hAnsi="Arial"/>
                <w:sz w:val="18"/>
                <w:lang w:eastAsia="en-GB"/>
              </w:rPr>
            </w:pPr>
            <w:r w:rsidRPr="00A93DB6">
              <w:rPr>
                <w:rFonts w:ascii="Arial" w:hAnsi="Arial"/>
                <w:sz w:val="18"/>
                <w:lang w:eastAsia="en-GB"/>
              </w:rPr>
              <w:t xml:space="preserve">Includes the </w:t>
            </w:r>
            <w:r w:rsidRPr="00A93DB6">
              <w:rPr>
                <w:rFonts w:ascii="Arial" w:hAnsi="Arial"/>
                <w:i/>
                <w:sz w:val="18"/>
                <w:lang w:eastAsia="en-GB"/>
              </w:rPr>
              <w:t>UL-DCCH-Message</w:t>
            </w:r>
            <w:r w:rsidRPr="00A93DB6">
              <w:rPr>
                <w:rFonts w:ascii="Arial" w:hAnsi="Arial"/>
                <w:sz w:val="18"/>
                <w:lang w:eastAsia="en-GB"/>
              </w:rPr>
              <w:t xml:space="preserve">. In this version of the specification, the field is only used to transfer the NR RRC </w:t>
            </w:r>
            <w:proofErr w:type="spellStart"/>
            <w:r w:rsidRPr="00A93DB6">
              <w:rPr>
                <w:rFonts w:ascii="Arial" w:hAnsi="Arial"/>
                <w:i/>
                <w:sz w:val="18"/>
                <w:lang w:eastAsia="en-GB"/>
              </w:rPr>
              <w:t>MeasurementReport</w:t>
            </w:r>
            <w:proofErr w:type="spellEnd"/>
            <w:r w:rsidRPr="00A93DB6">
              <w:rPr>
                <w:rFonts w:ascii="Arial" w:hAnsi="Arial"/>
                <w:sz w:val="18"/>
                <w:lang w:eastAsia="zh-CN"/>
              </w:rPr>
              <w:t>,</w:t>
            </w:r>
            <w:r w:rsidRPr="00A93DB6">
              <w:rPr>
                <w:rFonts w:ascii="Arial" w:hAnsi="Arial"/>
                <w:i/>
                <w:sz w:val="18"/>
                <w:lang w:eastAsia="zh-CN"/>
              </w:rPr>
              <w:t xml:space="preserve"> </w:t>
            </w:r>
            <w:proofErr w:type="spellStart"/>
            <w:r w:rsidR="00DC2F52" w:rsidRPr="00DC2F52">
              <w:rPr>
                <w:rFonts w:ascii="Arial" w:hAnsi="Arial"/>
                <w:i/>
                <w:sz w:val="18"/>
                <w:highlight w:val="yellow"/>
                <w:lang w:eastAsia="zh-CN"/>
              </w:rPr>
              <w:t>MeasurementReportAppLayer</w:t>
            </w:r>
            <w:proofErr w:type="spellEnd"/>
            <w:r w:rsidR="00DC2F52" w:rsidRPr="00DC2F52">
              <w:rPr>
                <w:rFonts w:ascii="Arial" w:hAnsi="Arial"/>
                <w:i/>
                <w:sz w:val="18"/>
                <w:highlight w:val="yellow"/>
                <w:lang w:eastAsia="zh-CN"/>
              </w:rPr>
              <w:t>,</w:t>
            </w:r>
            <w:r w:rsidR="00DC2F52">
              <w:rPr>
                <w:rFonts w:ascii="Arial" w:hAnsi="Arial"/>
                <w:i/>
                <w:sz w:val="18"/>
                <w:lang w:eastAsia="zh-CN"/>
              </w:rPr>
              <w:t xml:space="preserve"> </w:t>
            </w:r>
            <w:proofErr w:type="spellStart"/>
            <w:r w:rsidRPr="00A93DB6">
              <w:rPr>
                <w:rFonts w:ascii="Arial" w:hAnsi="Arial"/>
                <w:i/>
                <w:sz w:val="18"/>
                <w:lang w:eastAsia="zh-CN"/>
              </w:rPr>
              <w:t>RRCReconfigurationComplete</w:t>
            </w:r>
            <w:proofErr w:type="spellEnd"/>
            <w:r w:rsidRPr="00A93DB6">
              <w:rPr>
                <w:rFonts w:ascii="Arial" w:hAnsi="Arial"/>
                <w:i/>
                <w:sz w:val="18"/>
                <w:lang w:eastAsia="en-GB"/>
              </w:rPr>
              <w:t xml:space="preserve">, </w:t>
            </w:r>
            <w:proofErr w:type="spellStart"/>
            <w:r w:rsidRPr="00A93DB6">
              <w:rPr>
                <w:rFonts w:ascii="Arial" w:hAnsi="Arial"/>
                <w:i/>
                <w:sz w:val="18"/>
              </w:rPr>
              <w:t>UEAssistanceInformation</w:t>
            </w:r>
            <w:proofErr w:type="spellEnd"/>
            <w:r w:rsidRPr="00A93DB6">
              <w:rPr>
                <w:rFonts w:ascii="Arial" w:hAnsi="Arial"/>
                <w:i/>
                <w:sz w:val="18"/>
              </w:rPr>
              <w:t>,</w:t>
            </w:r>
            <w:r w:rsidRPr="00A93DB6">
              <w:rPr>
                <w:rFonts w:ascii="Arial" w:hAnsi="Arial"/>
                <w:sz w:val="18"/>
                <w:lang w:eastAsia="en-GB"/>
              </w:rPr>
              <w:t xml:space="preserve"> </w:t>
            </w:r>
            <w:proofErr w:type="spellStart"/>
            <w:r w:rsidRPr="00A93DB6">
              <w:rPr>
                <w:rFonts w:ascii="Arial" w:hAnsi="Arial"/>
                <w:i/>
                <w:sz w:val="18"/>
                <w:lang w:eastAsia="en-GB"/>
              </w:rPr>
              <w:t>FailureInformation</w:t>
            </w:r>
            <w:proofErr w:type="spellEnd"/>
            <w:r w:rsidRPr="00A93DB6">
              <w:rPr>
                <w:rFonts w:ascii="Arial" w:hAnsi="Arial"/>
                <w:iCs/>
                <w:sz w:val="18"/>
                <w:lang w:eastAsia="en-GB"/>
              </w:rPr>
              <w:t xml:space="preserve">, and </w:t>
            </w:r>
            <w:proofErr w:type="spellStart"/>
            <w:r w:rsidRPr="00A93DB6">
              <w:rPr>
                <w:rFonts w:ascii="Arial" w:hAnsi="Arial"/>
                <w:i/>
                <w:sz w:val="18"/>
                <w:lang w:eastAsia="en-GB"/>
              </w:rPr>
              <w:t>IABOtherInformation</w:t>
            </w:r>
            <w:proofErr w:type="spellEnd"/>
            <w:r w:rsidRPr="00A93DB6">
              <w:rPr>
                <w:rFonts w:ascii="Arial" w:hAnsi="Arial"/>
                <w:sz w:val="18"/>
                <w:lang w:eastAsia="en-GB"/>
              </w:rPr>
              <w:t xml:space="preserve"> messages when sent via SRB1 and to transfer the NR </w:t>
            </w:r>
            <w:proofErr w:type="spellStart"/>
            <w:r w:rsidRPr="00A93DB6">
              <w:rPr>
                <w:rFonts w:ascii="Arial" w:hAnsi="Arial"/>
                <w:i/>
                <w:sz w:val="18"/>
                <w:lang w:eastAsia="en-GB"/>
              </w:rPr>
              <w:t>MCGFailureInformation</w:t>
            </w:r>
            <w:proofErr w:type="spellEnd"/>
            <w:r w:rsidRPr="00A93DB6">
              <w:rPr>
                <w:rFonts w:ascii="Arial" w:hAnsi="Arial"/>
                <w:sz w:val="18"/>
                <w:lang w:eastAsia="en-GB"/>
              </w:rPr>
              <w:t xml:space="preserve"> message when sent via SRB3.</w:t>
            </w:r>
          </w:p>
        </w:tc>
      </w:tr>
      <w:tr w:rsidR="00A93DB6" w:rsidRPr="00A93DB6" w14:paraId="1A88E47D" w14:textId="77777777" w:rsidTr="00DC2F52">
        <w:trPr>
          <w:cantSplit/>
          <w:trHeight w:val="550"/>
        </w:trPr>
        <w:tc>
          <w:tcPr>
            <w:tcW w:w="10731" w:type="dxa"/>
            <w:tcBorders>
              <w:top w:val="single" w:sz="4" w:space="0" w:color="808080"/>
              <w:left w:val="single" w:sz="4" w:space="0" w:color="808080"/>
              <w:bottom w:val="single" w:sz="4" w:space="0" w:color="808080"/>
              <w:right w:val="single" w:sz="4" w:space="0" w:color="808080"/>
            </w:tcBorders>
            <w:hideMark/>
          </w:tcPr>
          <w:p w14:paraId="15F52941" w14:textId="77777777" w:rsidR="00A93DB6" w:rsidRPr="00A93DB6" w:rsidRDefault="00A93DB6" w:rsidP="00A93DB6">
            <w:pPr>
              <w:keepNext/>
              <w:keepLines/>
              <w:spacing w:after="0"/>
              <w:rPr>
                <w:rFonts w:ascii="Arial" w:hAnsi="Arial"/>
                <w:b/>
                <w:bCs/>
                <w:i/>
                <w:noProof/>
                <w:sz w:val="18"/>
                <w:lang w:eastAsia="en-GB"/>
              </w:rPr>
            </w:pPr>
            <w:r w:rsidRPr="00A93DB6">
              <w:rPr>
                <w:rFonts w:ascii="Arial" w:hAnsi="Arial"/>
                <w:b/>
                <w:bCs/>
                <w:i/>
                <w:noProof/>
                <w:sz w:val="18"/>
                <w:lang w:eastAsia="en-GB"/>
              </w:rPr>
              <w:t>ul-DCCH-MessageEUTRA</w:t>
            </w:r>
          </w:p>
          <w:p w14:paraId="793C54AA" w14:textId="77777777" w:rsidR="00A93DB6" w:rsidRPr="00A93DB6" w:rsidRDefault="00A93DB6" w:rsidP="00A93DB6">
            <w:pPr>
              <w:keepNext/>
              <w:keepLines/>
              <w:spacing w:after="0"/>
              <w:rPr>
                <w:rFonts w:ascii="Arial" w:hAnsi="Arial"/>
                <w:bCs/>
                <w:noProof/>
                <w:sz w:val="18"/>
                <w:lang w:eastAsia="en-GB"/>
              </w:rPr>
            </w:pPr>
            <w:r w:rsidRPr="00A93DB6">
              <w:rPr>
                <w:rFonts w:ascii="Arial" w:hAnsi="Arial"/>
                <w:bCs/>
                <w:noProof/>
                <w:sz w:val="18"/>
                <w:lang w:eastAsia="en-GB"/>
              </w:rPr>
              <w:t xml:space="preserve">Includes the </w:t>
            </w:r>
            <w:r w:rsidRPr="00A93DB6">
              <w:rPr>
                <w:rFonts w:ascii="Arial" w:hAnsi="Arial"/>
                <w:bCs/>
                <w:i/>
                <w:noProof/>
                <w:sz w:val="18"/>
                <w:lang w:eastAsia="en-GB"/>
              </w:rPr>
              <w:t>UL-DCCH-Message</w:t>
            </w:r>
            <w:r w:rsidRPr="00A93DB6">
              <w:rPr>
                <w:rFonts w:ascii="Arial" w:hAnsi="Arial"/>
                <w:bCs/>
                <w:noProof/>
                <w:sz w:val="18"/>
                <w:lang w:eastAsia="en-GB"/>
              </w:rPr>
              <w:t xml:space="preserve">. In this version of the specification, the field is only used to transfer the E-UTRA RRC </w:t>
            </w:r>
            <w:r w:rsidRPr="00A93DB6">
              <w:rPr>
                <w:rFonts w:ascii="Arial" w:hAnsi="Arial"/>
                <w:bCs/>
                <w:i/>
                <w:noProof/>
                <w:sz w:val="18"/>
                <w:lang w:eastAsia="en-GB"/>
              </w:rPr>
              <w:t>MeasurementReport</w:t>
            </w:r>
            <w:r w:rsidRPr="00A93DB6">
              <w:rPr>
                <w:rFonts w:ascii="Arial" w:hAnsi="Arial"/>
                <w:bCs/>
                <w:noProof/>
                <w:sz w:val="18"/>
                <w:lang w:eastAsia="en-GB"/>
              </w:rPr>
              <w:t xml:space="preserve"> message when sent via SRB1 and to transfer the E-UTRA </w:t>
            </w:r>
            <w:r w:rsidRPr="00A93DB6">
              <w:rPr>
                <w:rFonts w:ascii="Arial" w:hAnsi="Arial"/>
                <w:bCs/>
                <w:i/>
                <w:noProof/>
                <w:sz w:val="18"/>
                <w:lang w:eastAsia="en-GB"/>
              </w:rPr>
              <w:t>MCGFailureInformation</w:t>
            </w:r>
            <w:r w:rsidRPr="00A93DB6">
              <w:rPr>
                <w:rFonts w:ascii="Arial" w:hAnsi="Arial"/>
                <w:bCs/>
                <w:noProof/>
                <w:sz w:val="18"/>
                <w:lang w:eastAsia="en-GB"/>
              </w:rPr>
              <w:t xml:space="preserve"> message when sent via SRB3.</w:t>
            </w:r>
          </w:p>
        </w:tc>
      </w:tr>
    </w:tbl>
    <w:p w14:paraId="65BA3D4E" w14:textId="77777777" w:rsidR="007C5113" w:rsidRDefault="007C5113" w:rsidP="00BB52F5">
      <w:pPr>
        <w:rPr>
          <w:rFonts w:ascii="Arial" w:hAnsi="Arial" w:cs="Arial"/>
        </w:rPr>
      </w:pPr>
    </w:p>
    <w:p w14:paraId="68432CCA" w14:textId="77777777" w:rsidR="00272FE8" w:rsidRDefault="00272FE8" w:rsidP="00BB52F5">
      <w:pPr>
        <w:rPr>
          <w:rFonts w:ascii="Arial" w:hAnsi="Arial" w:cs="Arial"/>
        </w:rPr>
      </w:pPr>
    </w:p>
    <w:p w14:paraId="441DAC72" w14:textId="05322604" w:rsidR="003F42F9" w:rsidRDefault="009818BA" w:rsidP="00BB52F5">
      <w:pPr>
        <w:rPr>
          <w:rFonts w:ascii="Arial" w:hAnsi="Arial" w:cs="Arial"/>
        </w:rPr>
      </w:pPr>
      <w:r>
        <w:rPr>
          <w:rFonts w:ascii="Arial" w:hAnsi="Arial" w:cs="Arial"/>
        </w:rPr>
        <w:t>In RAN2#119bis,</w:t>
      </w:r>
      <w:r w:rsidR="00B71366" w:rsidRPr="00B71366">
        <w:rPr>
          <w:rFonts w:ascii="Arial" w:hAnsi="Arial" w:cs="Arial"/>
        </w:rPr>
        <w:t xml:space="preserve"> </w:t>
      </w:r>
      <w:r w:rsidR="000B7D1A">
        <w:rPr>
          <w:rFonts w:ascii="Arial" w:hAnsi="Arial" w:cs="Arial"/>
        </w:rPr>
        <w:t xml:space="preserve">RAN2 </w:t>
      </w:r>
      <w:r w:rsidR="006248AB">
        <w:rPr>
          <w:rFonts w:ascii="Arial" w:hAnsi="Arial" w:cs="Arial"/>
        </w:rPr>
        <w:t xml:space="preserve">agreed </w:t>
      </w:r>
      <w:r w:rsidR="00D51E23">
        <w:rPr>
          <w:rFonts w:ascii="Arial" w:hAnsi="Arial" w:cs="Arial"/>
        </w:rPr>
        <w:t xml:space="preserve">to use SRB4 as baseline </w:t>
      </w:r>
      <w:r w:rsidR="00463F26">
        <w:rPr>
          <w:rFonts w:ascii="Arial" w:hAnsi="Arial" w:cs="Arial"/>
        </w:rPr>
        <w:t>for the QoE report</w:t>
      </w:r>
      <w:r w:rsidR="00A44017">
        <w:rPr>
          <w:rFonts w:ascii="Arial" w:hAnsi="Arial" w:cs="Arial"/>
        </w:rPr>
        <w:t>ing</w:t>
      </w:r>
      <w:r w:rsidR="009768E1">
        <w:rPr>
          <w:rFonts w:ascii="Arial" w:hAnsi="Arial" w:cs="Arial"/>
        </w:rPr>
        <w:t xml:space="preserve"> and this is an implementation of that agreement</w:t>
      </w:r>
      <w:r w:rsidR="00463F26">
        <w:rPr>
          <w:rFonts w:ascii="Arial" w:hAnsi="Arial" w:cs="Arial"/>
        </w:rPr>
        <w:t>.</w:t>
      </w:r>
      <w:r w:rsidR="00D97299">
        <w:rPr>
          <w:rFonts w:ascii="Arial" w:hAnsi="Arial" w:cs="Arial"/>
        </w:rPr>
        <w:t xml:space="preserve"> </w:t>
      </w:r>
      <w:r w:rsidR="001646DE">
        <w:rPr>
          <w:rFonts w:ascii="Arial" w:hAnsi="Arial" w:cs="Arial"/>
        </w:rPr>
        <w:t xml:space="preserve">Using the existing procedures for QoE guarantees that QoE works also in multi-vendor </w:t>
      </w:r>
      <w:r w:rsidR="005E3DB3">
        <w:rPr>
          <w:rFonts w:ascii="Arial" w:hAnsi="Arial" w:cs="Arial"/>
        </w:rPr>
        <w:t xml:space="preserve">(and multi-RAT) </w:t>
      </w:r>
      <w:proofErr w:type="gramStart"/>
      <w:r w:rsidR="007E7391">
        <w:rPr>
          <w:rFonts w:ascii="Arial" w:hAnsi="Arial" w:cs="Arial"/>
        </w:rPr>
        <w:t>scenario</w:t>
      </w:r>
      <w:r w:rsidR="002F2D27">
        <w:rPr>
          <w:rFonts w:ascii="Arial" w:hAnsi="Arial" w:cs="Arial"/>
        </w:rPr>
        <w:t>s</w:t>
      </w:r>
      <w:proofErr w:type="gramEnd"/>
      <w:r w:rsidR="00124BAC">
        <w:rPr>
          <w:rFonts w:ascii="Arial" w:hAnsi="Arial" w:cs="Arial"/>
        </w:rPr>
        <w:t xml:space="preserve"> </w:t>
      </w:r>
      <w:r w:rsidR="007E7391">
        <w:rPr>
          <w:rFonts w:ascii="Arial" w:hAnsi="Arial" w:cs="Arial"/>
        </w:rPr>
        <w:t>and it also</w:t>
      </w:r>
      <w:r w:rsidR="001646DE">
        <w:rPr>
          <w:rFonts w:ascii="Arial" w:hAnsi="Arial" w:cs="Arial"/>
        </w:rPr>
        <w:t xml:space="preserve"> simplifies the implementation</w:t>
      </w:r>
      <w:r w:rsidR="006B471C">
        <w:rPr>
          <w:rFonts w:ascii="Arial" w:hAnsi="Arial" w:cs="Arial"/>
        </w:rPr>
        <w:t>.</w:t>
      </w:r>
      <w:r w:rsidR="00124BAC">
        <w:rPr>
          <w:rFonts w:ascii="Arial" w:hAnsi="Arial" w:cs="Arial"/>
        </w:rPr>
        <w:t xml:space="preserve"> </w:t>
      </w:r>
      <w:r w:rsidR="00B2092C">
        <w:rPr>
          <w:rFonts w:ascii="Arial" w:hAnsi="Arial" w:cs="Arial"/>
        </w:rPr>
        <w:t>I</w:t>
      </w:r>
      <w:r w:rsidR="00397047">
        <w:rPr>
          <w:rFonts w:ascii="Arial" w:hAnsi="Arial" w:cs="Arial"/>
        </w:rPr>
        <w:t xml:space="preserve">t also means that </w:t>
      </w:r>
      <w:r w:rsidR="00840C01">
        <w:rPr>
          <w:rFonts w:ascii="Arial" w:hAnsi="Arial" w:cs="Arial"/>
        </w:rPr>
        <w:t xml:space="preserve">reports </w:t>
      </w:r>
      <w:r w:rsidR="00AB3CEC">
        <w:rPr>
          <w:rFonts w:ascii="Arial" w:hAnsi="Arial" w:cs="Arial"/>
        </w:rPr>
        <w:t xml:space="preserve">associated </w:t>
      </w:r>
      <w:r w:rsidR="007E3B1A">
        <w:rPr>
          <w:rFonts w:ascii="Arial" w:hAnsi="Arial" w:cs="Arial"/>
        </w:rPr>
        <w:t>with</w:t>
      </w:r>
      <w:r w:rsidR="00AB3CEC">
        <w:rPr>
          <w:rFonts w:ascii="Arial" w:hAnsi="Arial" w:cs="Arial"/>
        </w:rPr>
        <w:t xml:space="preserve"> the SN </w:t>
      </w:r>
      <w:r w:rsidR="00840C01">
        <w:rPr>
          <w:rFonts w:ascii="Arial" w:hAnsi="Arial" w:cs="Arial"/>
        </w:rPr>
        <w:t>are correctly forwarded to the SN</w:t>
      </w:r>
      <w:r w:rsidR="00A74858">
        <w:rPr>
          <w:rFonts w:ascii="Arial" w:hAnsi="Arial" w:cs="Arial"/>
        </w:rPr>
        <w:t xml:space="preserve">, without any </w:t>
      </w:r>
      <w:r w:rsidR="00324232">
        <w:rPr>
          <w:rFonts w:ascii="Arial" w:hAnsi="Arial" w:cs="Arial"/>
        </w:rPr>
        <w:t xml:space="preserve">new mechanism having </w:t>
      </w:r>
      <w:r w:rsidR="00B502B2">
        <w:rPr>
          <w:rFonts w:ascii="Arial" w:hAnsi="Arial" w:cs="Arial"/>
        </w:rPr>
        <w:t>to be introduced.</w:t>
      </w:r>
    </w:p>
    <w:p w14:paraId="3DBBEAD4" w14:textId="53049D8E" w:rsidR="00486389" w:rsidRDefault="00486389" w:rsidP="00E7169E">
      <w:pPr>
        <w:pStyle w:val="Observation"/>
      </w:pPr>
      <w:bookmarkStart w:id="5" w:name="_Toc141775335"/>
      <w:r>
        <w:t>Reusing existing DC procedures for QoE guarantees support in multi-vendor and multi-RAT scenarios and decreases the complexity of the feature.</w:t>
      </w:r>
      <w:bookmarkEnd w:id="5"/>
    </w:p>
    <w:p w14:paraId="23394C89" w14:textId="0D6E9F44" w:rsidR="003F42F9" w:rsidRPr="001B0252" w:rsidRDefault="000D7FA4" w:rsidP="001B0252">
      <w:pPr>
        <w:pStyle w:val="Proposal"/>
      </w:pPr>
      <w:bookmarkStart w:id="6" w:name="_Toc142582438"/>
      <w:r>
        <w:t xml:space="preserve">A </w:t>
      </w:r>
      <w:proofErr w:type="spellStart"/>
      <w:r w:rsidR="003F42F9" w:rsidRPr="0010349D">
        <w:t>MeasurementReportAppLayer</w:t>
      </w:r>
      <w:proofErr w:type="spellEnd"/>
      <w:r w:rsidR="003F42F9">
        <w:t xml:space="preserve"> </w:t>
      </w:r>
      <w:r>
        <w:t xml:space="preserve">message to the SN </w:t>
      </w:r>
      <w:r w:rsidR="003F42F9">
        <w:t xml:space="preserve">can be </w:t>
      </w:r>
      <w:r w:rsidR="00CF79BA">
        <w:t xml:space="preserve">sent </w:t>
      </w:r>
      <w:r w:rsidR="003F42F9">
        <w:t xml:space="preserve">embedded in </w:t>
      </w:r>
      <w:proofErr w:type="spellStart"/>
      <w:r w:rsidR="003F42F9" w:rsidRPr="0010349D">
        <w:t>ULInformationTransferMRDC</w:t>
      </w:r>
      <w:proofErr w:type="spellEnd"/>
      <w:r w:rsidR="00EA349E">
        <w:t xml:space="preserve"> </w:t>
      </w:r>
      <w:r w:rsidR="004453B3">
        <w:t>to</w:t>
      </w:r>
      <w:r w:rsidR="00EA349E">
        <w:t xml:space="preserve"> the MN</w:t>
      </w:r>
      <w:r w:rsidR="003F42F9">
        <w:t>.</w:t>
      </w:r>
      <w:bookmarkEnd w:id="6"/>
      <w:r w:rsidR="003F42F9">
        <w:t xml:space="preserve"> </w:t>
      </w:r>
    </w:p>
    <w:p w14:paraId="1178B5BB" w14:textId="0F56B9E1" w:rsidR="003F42F9" w:rsidRDefault="003F42F9" w:rsidP="003F42F9">
      <w:pPr>
        <w:pStyle w:val="Proposal"/>
      </w:pPr>
      <w:bookmarkStart w:id="7" w:name="_Toc142582439"/>
      <w:proofErr w:type="spellStart"/>
      <w:r w:rsidRPr="000B6174">
        <w:rPr>
          <w:i/>
          <w:iCs/>
        </w:rPr>
        <w:t>ULInformationTransferMRDC</w:t>
      </w:r>
      <w:proofErr w:type="spellEnd"/>
      <w:r>
        <w:t xml:space="preserve"> can be sent using SRB4.</w:t>
      </w:r>
      <w:bookmarkEnd w:id="7"/>
    </w:p>
    <w:p w14:paraId="41D3A107" w14:textId="77777777" w:rsidR="006454D5" w:rsidRDefault="006454D5" w:rsidP="003F42F9">
      <w:pPr>
        <w:rPr>
          <w:rFonts w:ascii="Arial" w:hAnsi="Arial" w:cs="Arial"/>
        </w:rPr>
      </w:pPr>
    </w:p>
    <w:p w14:paraId="16931977" w14:textId="148C79EE" w:rsidR="0010385E" w:rsidRDefault="0010385E" w:rsidP="0010385E">
      <w:pPr>
        <w:spacing w:after="120"/>
        <w:jc w:val="both"/>
        <w:rPr>
          <w:rFonts w:ascii="Arial" w:hAnsi="Arial"/>
          <w:lang w:eastAsia="zh-CN"/>
        </w:rPr>
      </w:pPr>
      <w:r>
        <w:rPr>
          <w:rFonts w:ascii="Arial" w:hAnsi="Arial"/>
          <w:lang w:eastAsia="zh-CN"/>
        </w:rPr>
        <w:t>In RAN2#121, the following agreement was taken:</w:t>
      </w:r>
    </w:p>
    <w:p w14:paraId="24449F82" w14:textId="77777777" w:rsidR="0010385E" w:rsidRPr="006A782C" w:rsidRDefault="0010385E" w:rsidP="0010385E">
      <w:pPr>
        <w:pStyle w:val="Agreement"/>
        <w:tabs>
          <w:tab w:val="num" w:pos="1619"/>
        </w:tabs>
        <w:spacing w:line="240" w:lineRule="auto"/>
      </w:pPr>
      <w:r w:rsidRPr="00F21D3B">
        <w:t>1:</w:t>
      </w:r>
      <w:r>
        <w:t xml:space="preserve"> </w:t>
      </w:r>
      <w:r w:rsidRPr="00F21D3B">
        <w:t>RRC configuration determines to which node UE sends the QoE report.  It is possible to change the reporting leg via RRC signalling after it has been configured.</w:t>
      </w:r>
    </w:p>
    <w:p w14:paraId="0CDC468F" w14:textId="77777777" w:rsidR="006454D5" w:rsidRDefault="006454D5" w:rsidP="003F42F9">
      <w:pPr>
        <w:rPr>
          <w:rFonts w:ascii="Arial" w:hAnsi="Arial" w:cs="Arial"/>
        </w:rPr>
      </w:pPr>
    </w:p>
    <w:p w14:paraId="2A71210A" w14:textId="36DAA9E2" w:rsidR="00A939B8" w:rsidRDefault="00A939B8" w:rsidP="003F42F9">
      <w:pPr>
        <w:rPr>
          <w:rFonts w:ascii="Arial" w:hAnsi="Arial" w:cs="Arial"/>
        </w:rPr>
      </w:pPr>
      <w:r>
        <w:rPr>
          <w:rFonts w:ascii="Arial" w:hAnsi="Arial" w:cs="Arial"/>
        </w:rPr>
        <w:t xml:space="preserve">The agreement </w:t>
      </w:r>
      <w:r w:rsidR="00D11F97">
        <w:rPr>
          <w:rFonts w:ascii="Arial" w:hAnsi="Arial" w:cs="Arial"/>
        </w:rPr>
        <w:t xml:space="preserve">says that the RRC configuration determines to which node the UE sends the QoE report. </w:t>
      </w:r>
      <w:r w:rsidR="00C86C1B">
        <w:rPr>
          <w:rFonts w:ascii="Arial" w:hAnsi="Arial" w:cs="Arial"/>
        </w:rPr>
        <w:t xml:space="preserve">Default reporting options were discussed in RAN3#120, but not agreed. </w:t>
      </w:r>
      <w:r w:rsidR="00981808">
        <w:rPr>
          <w:rFonts w:ascii="Arial" w:hAnsi="Arial" w:cs="Arial"/>
        </w:rPr>
        <w:t>Instead RAN3 reached the understanding that explicit</w:t>
      </w:r>
      <w:r w:rsidR="00A27D06">
        <w:rPr>
          <w:rFonts w:ascii="Arial" w:hAnsi="Arial" w:cs="Arial"/>
        </w:rPr>
        <w:t xml:space="preserve"> configuration</w:t>
      </w:r>
      <w:r w:rsidR="001D5146">
        <w:rPr>
          <w:rFonts w:ascii="Arial" w:hAnsi="Arial" w:cs="Arial"/>
        </w:rPr>
        <w:t xml:space="preserve"> </w:t>
      </w:r>
      <w:r w:rsidR="00352E2C">
        <w:rPr>
          <w:rFonts w:ascii="Arial" w:hAnsi="Arial" w:cs="Arial"/>
        </w:rPr>
        <w:t>is</w:t>
      </w:r>
      <w:r w:rsidR="001D5146">
        <w:rPr>
          <w:rFonts w:ascii="Arial" w:hAnsi="Arial" w:cs="Arial"/>
        </w:rPr>
        <w:t xml:space="preserve"> needed:</w:t>
      </w:r>
    </w:p>
    <w:p w14:paraId="7FABFABA" w14:textId="623CF8F8" w:rsidR="001D5146" w:rsidRPr="001D5146" w:rsidRDefault="001D5146" w:rsidP="001D5146">
      <w:pPr>
        <w:spacing w:after="100" w:afterAutospacing="1"/>
        <w:rPr>
          <w:rFonts w:ascii="Calibri" w:hAnsi="Calibri" w:cs="Calibri"/>
          <w:b/>
          <w:color w:val="008000"/>
          <w:sz w:val="18"/>
          <w:u w:val="single"/>
        </w:rPr>
      </w:pPr>
      <w:r w:rsidRPr="003315A9">
        <w:rPr>
          <w:rStyle w:val="15"/>
          <w:rFonts w:ascii="Calibri" w:hAnsi="Calibri" w:cs="Calibri"/>
          <w:b/>
          <w:color w:val="008000"/>
          <w:sz w:val="18"/>
        </w:rPr>
        <w:t>RAN3 understanding is that the UE can be explicitly instructed whether to report over SRB5 or SRB4.</w:t>
      </w:r>
    </w:p>
    <w:p w14:paraId="06F60D5D" w14:textId="77777777" w:rsidR="00576549" w:rsidRDefault="00576549" w:rsidP="003F42F9">
      <w:pPr>
        <w:rPr>
          <w:rFonts w:ascii="Arial" w:hAnsi="Arial" w:cs="Arial"/>
        </w:rPr>
      </w:pPr>
    </w:p>
    <w:p w14:paraId="19C3C6D1" w14:textId="3DEA0A7A" w:rsidR="00006590" w:rsidRDefault="00005B84" w:rsidP="00FA4F1D">
      <w:pPr>
        <w:rPr>
          <w:rFonts w:ascii="Arial" w:hAnsi="Arial" w:cs="Arial"/>
        </w:rPr>
      </w:pPr>
      <w:r>
        <w:rPr>
          <w:rFonts w:ascii="Arial" w:hAnsi="Arial" w:cs="Arial"/>
        </w:rPr>
        <w:t xml:space="preserve">It </w:t>
      </w:r>
      <w:r w:rsidR="009D0B59">
        <w:rPr>
          <w:rFonts w:ascii="Arial" w:hAnsi="Arial" w:cs="Arial"/>
        </w:rPr>
        <w:t xml:space="preserve">was </w:t>
      </w:r>
      <w:r w:rsidR="001D5146">
        <w:rPr>
          <w:rFonts w:ascii="Arial" w:hAnsi="Arial" w:cs="Arial"/>
        </w:rPr>
        <w:t xml:space="preserve">also </w:t>
      </w:r>
      <w:r w:rsidR="009D0B59">
        <w:rPr>
          <w:rFonts w:ascii="Arial" w:hAnsi="Arial" w:cs="Arial"/>
        </w:rPr>
        <w:t>agreed</w:t>
      </w:r>
      <w:r w:rsidR="00E6505A">
        <w:rPr>
          <w:rFonts w:ascii="Arial" w:hAnsi="Arial" w:cs="Arial"/>
        </w:rPr>
        <w:t xml:space="preserve"> in RAN3</w:t>
      </w:r>
      <w:r w:rsidR="009D0B59">
        <w:rPr>
          <w:rFonts w:ascii="Arial" w:hAnsi="Arial" w:cs="Arial"/>
        </w:rPr>
        <w:t xml:space="preserve"> that the reporting leg can be </w:t>
      </w:r>
      <w:r w:rsidR="00FA4F1D">
        <w:rPr>
          <w:rFonts w:ascii="Arial" w:hAnsi="Arial" w:cs="Arial"/>
        </w:rPr>
        <w:t xml:space="preserve">changed for an ongoing measurement via RRC signalling. </w:t>
      </w:r>
      <w:r w:rsidR="003F561F">
        <w:rPr>
          <w:rFonts w:ascii="Arial" w:hAnsi="Arial" w:cs="Arial"/>
        </w:rPr>
        <w:t xml:space="preserve">The new recipient node needs to acknowledge </w:t>
      </w:r>
      <w:r w:rsidR="00A352EE">
        <w:rPr>
          <w:rFonts w:ascii="Arial" w:hAnsi="Arial" w:cs="Arial"/>
        </w:rPr>
        <w:t>that it accepts</w:t>
      </w:r>
      <w:r w:rsidR="003F561F">
        <w:rPr>
          <w:rFonts w:ascii="Arial" w:hAnsi="Arial" w:cs="Arial"/>
        </w:rPr>
        <w:t xml:space="preserve"> receiving the reports before such a </w:t>
      </w:r>
      <w:r w:rsidR="003F561F">
        <w:rPr>
          <w:rFonts w:ascii="Arial" w:hAnsi="Arial" w:cs="Arial"/>
        </w:rPr>
        <w:lastRenderedPageBreak/>
        <w:t xml:space="preserve">change </w:t>
      </w:r>
      <w:r w:rsidR="00E00931">
        <w:rPr>
          <w:rFonts w:ascii="Arial" w:hAnsi="Arial" w:cs="Arial"/>
        </w:rPr>
        <w:t xml:space="preserve">can be done. The other node may </w:t>
      </w:r>
      <w:proofErr w:type="gramStart"/>
      <w:r w:rsidR="00E00931">
        <w:rPr>
          <w:rFonts w:ascii="Arial" w:hAnsi="Arial" w:cs="Arial"/>
        </w:rPr>
        <w:t>e.g.</w:t>
      </w:r>
      <w:proofErr w:type="gramEnd"/>
      <w:r w:rsidR="00E00931">
        <w:rPr>
          <w:rFonts w:ascii="Arial" w:hAnsi="Arial" w:cs="Arial"/>
        </w:rPr>
        <w:t xml:space="preserve"> </w:t>
      </w:r>
      <w:r w:rsidR="004E17C9">
        <w:rPr>
          <w:rFonts w:ascii="Arial" w:hAnsi="Arial" w:cs="Arial"/>
        </w:rPr>
        <w:t xml:space="preserve">not be able to receive reports due to overload or lack </w:t>
      </w:r>
      <w:r w:rsidR="00FA02A6">
        <w:rPr>
          <w:rFonts w:ascii="Arial" w:hAnsi="Arial" w:cs="Arial"/>
        </w:rPr>
        <w:t xml:space="preserve">of </w:t>
      </w:r>
      <w:r w:rsidR="004E17C9">
        <w:rPr>
          <w:rFonts w:ascii="Arial" w:hAnsi="Arial" w:cs="Arial"/>
        </w:rPr>
        <w:t>support of QoE.</w:t>
      </w:r>
      <w:r w:rsidR="00675B04">
        <w:rPr>
          <w:rFonts w:ascii="Arial" w:hAnsi="Arial" w:cs="Arial"/>
        </w:rPr>
        <w:t xml:space="preserve"> </w:t>
      </w:r>
      <w:r w:rsidR="00B4249C">
        <w:rPr>
          <w:rFonts w:ascii="Arial" w:hAnsi="Arial" w:cs="Arial"/>
        </w:rPr>
        <w:t>This was agreed in RAN3:</w:t>
      </w:r>
    </w:p>
    <w:p w14:paraId="73024E91" w14:textId="77777777" w:rsidR="004C446A" w:rsidRPr="00BB7C9E" w:rsidRDefault="004C446A" w:rsidP="004C446A">
      <w:pPr>
        <w:spacing w:before="120" w:after="0"/>
        <w:rPr>
          <w:rStyle w:val="15"/>
          <w:rFonts w:ascii="Calibri" w:hAnsi="Calibri" w:cs="Calibri"/>
          <w:b/>
          <w:color w:val="008000"/>
          <w:sz w:val="18"/>
        </w:rPr>
      </w:pPr>
      <w:r w:rsidRPr="00BB7C9E">
        <w:rPr>
          <w:rStyle w:val="15"/>
          <w:rFonts w:ascii="Calibri" w:hAnsi="Calibri" w:cs="Calibri"/>
          <w:b/>
          <w:color w:val="008000"/>
          <w:sz w:val="18"/>
        </w:rPr>
        <w:t xml:space="preserve">The node that currently receives the QoE reports via the </w:t>
      </w:r>
      <w:proofErr w:type="spellStart"/>
      <w:r w:rsidRPr="00BB7C9E">
        <w:rPr>
          <w:rStyle w:val="15"/>
          <w:rFonts w:ascii="Calibri" w:hAnsi="Calibri" w:cs="Calibri"/>
          <w:b/>
          <w:color w:val="008000"/>
          <w:sz w:val="18"/>
        </w:rPr>
        <w:t>Uu</w:t>
      </w:r>
      <w:proofErr w:type="spellEnd"/>
      <w:r w:rsidRPr="00BB7C9E">
        <w:rPr>
          <w:rStyle w:val="15"/>
          <w:rFonts w:ascii="Calibri" w:hAnsi="Calibri" w:cs="Calibri"/>
          <w:b/>
          <w:color w:val="008000"/>
          <w:sz w:val="18"/>
        </w:rPr>
        <w:t xml:space="preserve"> can send a request to the peer node, asking that the QoE reporting leg is switched to the peer node.</w:t>
      </w:r>
    </w:p>
    <w:p w14:paraId="2588250E" w14:textId="5AD465A7" w:rsidR="004C446A" w:rsidRDefault="004C446A" w:rsidP="00BE44FA">
      <w:pPr>
        <w:spacing w:before="120" w:after="0"/>
        <w:rPr>
          <w:rStyle w:val="15"/>
          <w:rFonts w:ascii="Calibri" w:hAnsi="Calibri" w:cs="Calibri"/>
          <w:b/>
          <w:color w:val="008000"/>
          <w:sz w:val="18"/>
        </w:rPr>
      </w:pPr>
      <w:r w:rsidRPr="00BB7C9E">
        <w:rPr>
          <w:rStyle w:val="15"/>
          <w:rFonts w:ascii="Calibri" w:hAnsi="Calibri" w:cs="Calibri"/>
          <w:b/>
          <w:color w:val="008000"/>
          <w:sz w:val="18"/>
        </w:rPr>
        <w:t>The leg switch for QoE reporting needs to be approved by both nodes serving the UE.</w:t>
      </w:r>
    </w:p>
    <w:p w14:paraId="214C8BAA" w14:textId="77777777" w:rsidR="00BE44FA" w:rsidRPr="00BE44FA" w:rsidRDefault="00BE44FA" w:rsidP="00BE44FA">
      <w:pPr>
        <w:spacing w:before="120" w:after="0"/>
        <w:rPr>
          <w:rFonts w:ascii="Calibri" w:hAnsi="Calibri" w:cs="Calibri"/>
          <w:b/>
          <w:color w:val="008000"/>
          <w:sz w:val="18"/>
        </w:rPr>
      </w:pPr>
    </w:p>
    <w:p w14:paraId="174CE73B" w14:textId="14DD1C6D" w:rsidR="00675B04" w:rsidRDefault="00A57B5A" w:rsidP="00FA4F1D">
      <w:pPr>
        <w:rPr>
          <w:rFonts w:ascii="Arial" w:hAnsi="Arial" w:cs="Arial"/>
        </w:rPr>
      </w:pPr>
      <w:r>
        <w:rPr>
          <w:rFonts w:ascii="Arial" w:hAnsi="Arial" w:cs="Arial"/>
        </w:rPr>
        <w:t>These agreement</w:t>
      </w:r>
      <w:r w:rsidR="005014BA">
        <w:rPr>
          <w:rFonts w:ascii="Arial" w:hAnsi="Arial" w:cs="Arial"/>
        </w:rPr>
        <w:t>s</w:t>
      </w:r>
      <w:r>
        <w:rPr>
          <w:rFonts w:ascii="Arial" w:hAnsi="Arial" w:cs="Arial"/>
        </w:rPr>
        <w:t xml:space="preserve"> mean that </w:t>
      </w:r>
      <w:r w:rsidR="00675B04">
        <w:rPr>
          <w:rFonts w:ascii="Arial" w:hAnsi="Arial" w:cs="Arial"/>
        </w:rPr>
        <w:t>a</w:t>
      </w:r>
      <w:r w:rsidR="004C75F2">
        <w:rPr>
          <w:rFonts w:ascii="Arial" w:hAnsi="Arial" w:cs="Arial"/>
        </w:rPr>
        <w:t xml:space="preserve"> </w:t>
      </w:r>
      <w:r w:rsidR="00675B04">
        <w:rPr>
          <w:rFonts w:ascii="Arial" w:hAnsi="Arial" w:cs="Arial"/>
        </w:rPr>
        <w:t xml:space="preserve">reporting </w:t>
      </w:r>
      <w:r w:rsidR="004C75F2">
        <w:rPr>
          <w:rFonts w:ascii="Arial" w:hAnsi="Arial" w:cs="Arial"/>
        </w:rPr>
        <w:t>instruction to the UE needs to be defined</w:t>
      </w:r>
      <w:r>
        <w:rPr>
          <w:rFonts w:ascii="Arial" w:hAnsi="Arial" w:cs="Arial"/>
        </w:rPr>
        <w:t xml:space="preserve"> in RRC</w:t>
      </w:r>
      <w:r w:rsidR="004C75F2">
        <w:rPr>
          <w:rFonts w:ascii="Arial" w:hAnsi="Arial" w:cs="Arial"/>
        </w:rPr>
        <w:t xml:space="preserve">. The </w:t>
      </w:r>
      <w:r w:rsidR="003175D4">
        <w:rPr>
          <w:rFonts w:ascii="Arial" w:hAnsi="Arial" w:cs="Arial"/>
        </w:rPr>
        <w:t xml:space="preserve">reporting instruction needs to include the possible options for QoE reporting, </w:t>
      </w:r>
      <w:proofErr w:type="gramStart"/>
      <w:r w:rsidR="003175D4">
        <w:rPr>
          <w:rFonts w:ascii="Arial" w:hAnsi="Arial" w:cs="Arial"/>
        </w:rPr>
        <w:t>i.e.</w:t>
      </w:r>
      <w:proofErr w:type="gramEnd"/>
      <w:r w:rsidR="003175D4">
        <w:rPr>
          <w:rFonts w:ascii="Arial" w:hAnsi="Arial" w:cs="Arial"/>
        </w:rPr>
        <w:t xml:space="preserve"> report </w:t>
      </w:r>
      <w:r w:rsidR="00A55752">
        <w:rPr>
          <w:rFonts w:ascii="Arial" w:hAnsi="Arial" w:cs="Arial"/>
        </w:rPr>
        <w:t>to MN via SRB4, report to SN transparently via SRB4 and report to SN directly via SRB5.</w:t>
      </w:r>
      <w:r w:rsidR="001715E3">
        <w:rPr>
          <w:rFonts w:ascii="Arial" w:hAnsi="Arial" w:cs="Arial"/>
        </w:rPr>
        <w:t xml:space="preserve"> </w:t>
      </w:r>
      <w:r w:rsidR="005014BA">
        <w:rPr>
          <w:rFonts w:ascii="Arial" w:hAnsi="Arial" w:cs="Arial"/>
        </w:rPr>
        <w:t>As de</w:t>
      </w:r>
      <w:r w:rsidR="005D4DB4">
        <w:rPr>
          <w:rFonts w:ascii="Arial" w:hAnsi="Arial" w:cs="Arial"/>
        </w:rPr>
        <w:t xml:space="preserve">fault reporting options were not agreed, the network needs to indicate </w:t>
      </w:r>
      <w:r w:rsidR="007A250E">
        <w:rPr>
          <w:rFonts w:ascii="Arial" w:hAnsi="Arial" w:cs="Arial"/>
        </w:rPr>
        <w:t xml:space="preserve">a </w:t>
      </w:r>
      <w:r w:rsidR="005D4DB4">
        <w:rPr>
          <w:rFonts w:ascii="Arial" w:hAnsi="Arial" w:cs="Arial"/>
        </w:rPr>
        <w:t xml:space="preserve">reporting instruction </w:t>
      </w:r>
      <w:r w:rsidR="007A250E">
        <w:rPr>
          <w:rFonts w:ascii="Arial" w:hAnsi="Arial" w:cs="Arial"/>
        </w:rPr>
        <w:t xml:space="preserve">for each QoE configuration. </w:t>
      </w:r>
      <w:r w:rsidR="00CC3DB2">
        <w:rPr>
          <w:rFonts w:ascii="Arial" w:hAnsi="Arial" w:cs="Arial"/>
        </w:rPr>
        <w:t xml:space="preserve">If there is no </w:t>
      </w:r>
      <w:r w:rsidR="00D95642">
        <w:rPr>
          <w:rFonts w:ascii="Arial" w:hAnsi="Arial" w:cs="Arial"/>
        </w:rPr>
        <w:t xml:space="preserve">reporting </w:t>
      </w:r>
      <w:r w:rsidR="00CC3DB2">
        <w:rPr>
          <w:rFonts w:ascii="Arial" w:hAnsi="Arial" w:cs="Arial"/>
        </w:rPr>
        <w:t>instruction</w:t>
      </w:r>
      <w:r w:rsidR="00B1603A">
        <w:rPr>
          <w:rFonts w:ascii="Arial" w:hAnsi="Arial" w:cs="Arial"/>
        </w:rPr>
        <w:t xml:space="preserve"> indicated for the QoE configuration, the configuration can be considered </w:t>
      </w:r>
      <w:proofErr w:type="gramStart"/>
      <w:r w:rsidR="00B1603A">
        <w:rPr>
          <w:rFonts w:ascii="Arial" w:hAnsi="Arial" w:cs="Arial"/>
        </w:rPr>
        <w:t>erroneous</w:t>
      </w:r>
      <w:proofErr w:type="gramEnd"/>
      <w:r w:rsidR="00B1603A">
        <w:rPr>
          <w:rFonts w:ascii="Arial" w:hAnsi="Arial" w:cs="Arial"/>
        </w:rPr>
        <w:t xml:space="preserve"> and the UE may discard the QoE reports.</w:t>
      </w:r>
      <w:r w:rsidR="00073E49">
        <w:rPr>
          <w:rFonts w:ascii="Arial" w:hAnsi="Arial" w:cs="Arial"/>
        </w:rPr>
        <w:t xml:space="preserve"> </w:t>
      </w:r>
    </w:p>
    <w:p w14:paraId="1DBEAAD1" w14:textId="6FFA3BDD" w:rsidR="003D5ACA" w:rsidRDefault="00F03271" w:rsidP="00FA4F1D">
      <w:pPr>
        <w:rPr>
          <w:rFonts w:ascii="Arial" w:hAnsi="Arial" w:cs="Arial"/>
        </w:rPr>
      </w:pPr>
      <w:r>
        <w:rPr>
          <w:rFonts w:ascii="Arial" w:hAnsi="Arial" w:cs="Arial"/>
        </w:rPr>
        <w:t xml:space="preserve">The RAN3 agreement copied above also means that the </w:t>
      </w:r>
      <w:r w:rsidR="00DA73A2">
        <w:rPr>
          <w:rFonts w:ascii="Arial" w:hAnsi="Arial" w:cs="Arial"/>
        </w:rPr>
        <w:t xml:space="preserve">UE </w:t>
      </w:r>
      <w:r w:rsidR="002A6794">
        <w:rPr>
          <w:rFonts w:ascii="Arial" w:hAnsi="Arial" w:cs="Arial"/>
        </w:rPr>
        <w:t>cannot send the reports</w:t>
      </w:r>
      <w:r w:rsidR="00DA73A2">
        <w:rPr>
          <w:rFonts w:ascii="Arial" w:hAnsi="Arial" w:cs="Arial"/>
        </w:rPr>
        <w:t xml:space="preserve"> to another node than the default node, if the network didn’t explicitly </w:t>
      </w:r>
      <w:r w:rsidR="002A6794">
        <w:rPr>
          <w:rFonts w:ascii="Arial" w:hAnsi="Arial" w:cs="Arial"/>
        </w:rPr>
        <w:t xml:space="preserve">configure </w:t>
      </w:r>
      <w:r w:rsidR="00894072">
        <w:rPr>
          <w:rFonts w:ascii="Arial" w:hAnsi="Arial" w:cs="Arial"/>
        </w:rPr>
        <w:t xml:space="preserve">another reporting option. This is important as the other node may </w:t>
      </w:r>
      <w:proofErr w:type="gramStart"/>
      <w:r w:rsidR="004C1268">
        <w:rPr>
          <w:rFonts w:ascii="Arial" w:hAnsi="Arial" w:cs="Arial"/>
        </w:rPr>
        <w:t>e.g.</w:t>
      </w:r>
      <w:proofErr w:type="gramEnd"/>
      <w:r w:rsidR="004C1268">
        <w:rPr>
          <w:rFonts w:ascii="Arial" w:hAnsi="Arial" w:cs="Arial"/>
        </w:rPr>
        <w:t xml:space="preserve"> </w:t>
      </w:r>
      <w:r w:rsidR="00894072">
        <w:rPr>
          <w:rFonts w:ascii="Arial" w:hAnsi="Arial" w:cs="Arial"/>
        </w:rPr>
        <w:t>be overloaded, may be of a different vendo</w:t>
      </w:r>
      <w:r w:rsidR="001002EC">
        <w:rPr>
          <w:rFonts w:ascii="Arial" w:hAnsi="Arial" w:cs="Arial"/>
        </w:rPr>
        <w:t>r</w:t>
      </w:r>
      <w:r w:rsidR="004C1268">
        <w:rPr>
          <w:rFonts w:ascii="Arial" w:hAnsi="Arial" w:cs="Arial"/>
        </w:rPr>
        <w:t xml:space="preserve"> or have some other reas</w:t>
      </w:r>
      <w:r w:rsidR="00ED683B">
        <w:rPr>
          <w:rFonts w:ascii="Arial" w:hAnsi="Arial" w:cs="Arial"/>
        </w:rPr>
        <w:t>on why it cannot receive QoE reports which the UE isn’t aware of.</w:t>
      </w:r>
      <w:r w:rsidR="004118D8">
        <w:rPr>
          <w:rFonts w:ascii="Arial" w:hAnsi="Arial" w:cs="Arial"/>
        </w:rPr>
        <w:t xml:space="preserve"> </w:t>
      </w:r>
      <w:r w:rsidR="00EA311F">
        <w:rPr>
          <w:rFonts w:ascii="Arial" w:hAnsi="Arial" w:cs="Arial"/>
        </w:rPr>
        <w:t>The reporting instruction needs to be configured per QoE configuration, as</w:t>
      </w:r>
      <w:r w:rsidR="00BD418C">
        <w:rPr>
          <w:rFonts w:ascii="Arial" w:hAnsi="Arial" w:cs="Arial"/>
        </w:rPr>
        <w:t xml:space="preserve"> </w:t>
      </w:r>
      <w:r w:rsidR="00962B6C">
        <w:rPr>
          <w:rFonts w:ascii="Arial" w:hAnsi="Arial" w:cs="Arial"/>
        </w:rPr>
        <w:t xml:space="preserve">both the MN and the SN may configure the UE with </w:t>
      </w:r>
      <w:proofErr w:type="gramStart"/>
      <w:r w:rsidR="00962B6C">
        <w:rPr>
          <w:rFonts w:ascii="Arial" w:hAnsi="Arial" w:cs="Arial"/>
        </w:rPr>
        <w:t>QoE</w:t>
      </w:r>
      <w:proofErr w:type="gramEnd"/>
      <w:r w:rsidR="00962B6C">
        <w:rPr>
          <w:rFonts w:ascii="Arial" w:hAnsi="Arial" w:cs="Arial"/>
        </w:rPr>
        <w:t xml:space="preserve"> and the reporting instruction is likely different for the different configurations</w:t>
      </w:r>
      <w:r w:rsidR="0082178F">
        <w:rPr>
          <w:rFonts w:ascii="Arial" w:hAnsi="Arial" w:cs="Arial"/>
        </w:rPr>
        <w:t>.</w:t>
      </w:r>
    </w:p>
    <w:p w14:paraId="79AF2F95" w14:textId="19DCE643" w:rsidR="00ED683B" w:rsidRDefault="00856E79" w:rsidP="00E02FCE">
      <w:pPr>
        <w:pStyle w:val="Proposal"/>
      </w:pPr>
      <w:bookmarkStart w:id="8" w:name="_Toc142582440"/>
      <w:r>
        <w:t xml:space="preserve">A </w:t>
      </w:r>
      <w:r w:rsidR="001C1463">
        <w:t>reporting instruction</w:t>
      </w:r>
      <w:r w:rsidR="00E02FCE">
        <w:t xml:space="preserve"> is </w:t>
      </w:r>
      <w:r w:rsidR="00B90D93">
        <w:t>provided</w:t>
      </w:r>
      <w:r w:rsidR="00492C69">
        <w:t xml:space="preserve"> for each</w:t>
      </w:r>
      <w:r>
        <w:t xml:space="preserve"> RRC QoE configuration</w:t>
      </w:r>
      <w:r w:rsidR="00672085">
        <w:t xml:space="preserve">, </w:t>
      </w:r>
      <w:proofErr w:type="gramStart"/>
      <w:r w:rsidR="00672085">
        <w:t>i.e.</w:t>
      </w:r>
      <w:proofErr w:type="gramEnd"/>
      <w:r w:rsidR="00672085">
        <w:t xml:space="preserve"> per </w:t>
      </w:r>
      <w:proofErr w:type="spellStart"/>
      <w:r w:rsidR="00672085" w:rsidRPr="00672085">
        <w:rPr>
          <w:i/>
          <w:iCs/>
        </w:rPr>
        <w:t>measConfigAppLayerId</w:t>
      </w:r>
      <w:proofErr w:type="spellEnd"/>
      <w:r w:rsidR="00672085">
        <w:t>,</w:t>
      </w:r>
      <w:r w:rsidR="00492C69">
        <w:t xml:space="preserve"> in rel-18</w:t>
      </w:r>
      <w:r w:rsidR="00E02FCE">
        <w:t>.</w:t>
      </w:r>
      <w:bookmarkEnd w:id="8"/>
      <w:r w:rsidR="00ED683B">
        <w:t xml:space="preserve"> </w:t>
      </w:r>
    </w:p>
    <w:p w14:paraId="2ED3A766" w14:textId="5942FB18" w:rsidR="00242B77" w:rsidRDefault="001002EC" w:rsidP="00423216">
      <w:pPr>
        <w:pStyle w:val="Proposal"/>
      </w:pPr>
      <w:bookmarkStart w:id="9" w:name="_Toc142582441"/>
      <w:r>
        <w:t xml:space="preserve">The </w:t>
      </w:r>
      <w:r w:rsidR="00423216">
        <w:t xml:space="preserve">RRC </w:t>
      </w:r>
      <w:r>
        <w:t xml:space="preserve">reporting instruction </w:t>
      </w:r>
      <w:r w:rsidR="00962C17">
        <w:t xml:space="preserve">for QoE reporting </w:t>
      </w:r>
      <w:r>
        <w:t xml:space="preserve">can </w:t>
      </w:r>
      <w:r w:rsidR="00423216">
        <w:t xml:space="preserve">include the options: </w:t>
      </w:r>
      <w:r w:rsidR="00F74203">
        <w:br/>
      </w:r>
      <w:r w:rsidR="00B94D49">
        <w:t xml:space="preserve">- </w:t>
      </w:r>
      <w:r w:rsidR="00423216">
        <w:t xml:space="preserve">report to MN via SRB4, </w:t>
      </w:r>
      <w:r w:rsidR="00F74203">
        <w:br/>
      </w:r>
      <w:r w:rsidR="00B94D49">
        <w:t xml:space="preserve">- </w:t>
      </w:r>
      <w:r w:rsidR="00423216">
        <w:t>report to SN transparently via SRB4</w:t>
      </w:r>
      <w:r w:rsidR="00F74203">
        <w:t>,</w:t>
      </w:r>
      <w:r w:rsidR="00423216">
        <w:t xml:space="preserve"> and </w:t>
      </w:r>
      <w:r w:rsidR="00F74203">
        <w:br/>
      </w:r>
      <w:r w:rsidR="00B94D49">
        <w:t xml:space="preserve">- </w:t>
      </w:r>
      <w:r w:rsidR="00423216">
        <w:t>report to SN directly via SRB5.</w:t>
      </w:r>
      <w:bookmarkEnd w:id="9"/>
    </w:p>
    <w:p w14:paraId="2A738F1F" w14:textId="22415E28" w:rsidR="009B361F" w:rsidRDefault="009B361F" w:rsidP="008D47F6">
      <w:pPr>
        <w:rPr>
          <w:rFonts w:ascii="Arial" w:hAnsi="Arial" w:cs="Arial"/>
        </w:rPr>
      </w:pPr>
    </w:p>
    <w:p w14:paraId="268AD310" w14:textId="3F6AF581" w:rsidR="004D1E09" w:rsidRDefault="004D1E09" w:rsidP="004D1E09">
      <w:pPr>
        <w:pStyle w:val="Heading2"/>
      </w:pPr>
      <w:r w:rsidRPr="00AA66E5">
        <w:t>2.</w:t>
      </w:r>
      <w:r>
        <w:t>2</w:t>
      </w:r>
      <w:r w:rsidRPr="00AA66E5">
        <w:tab/>
      </w:r>
      <w:r>
        <w:t xml:space="preserve">SCG </w:t>
      </w:r>
      <w:r w:rsidR="009450E7">
        <w:t xml:space="preserve">deactivated or </w:t>
      </w:r>
      <w:proofErr w:type="gramStart"/>
      <w:r w:rsidR="009450E7">
        <w:t>released</w:t>
      </w:r>
      <w:proofErr w:type="gramEnd"/>
      <w:r>
        <w:t xml:space="preserve"> </w:t>
      </w:r>
    </w:p>
    <w:p w14:paraId="460DC69D" w14:textId="54BC8420" w:rsidR="008D47F6" w:rsidRDefault="008D47F6" w:rsidP="008D47F6">
      <w:pPr>
        <w:rPr>
          <w:rFonts w:ascii="Arial" w:hAnsi="Arial" w:cs="Arial"/>
        </w:rPr>
      </w:pPr>
      <w:r>
        <w:rPr>
          <w:rFonts w:ascii="Arial" w:hAnsi="Arial" w:cs="Arial"/>
        </w:rPr>
        <w:t xml:space="preserve">When a UE is configured with dual connectivity, the network may reconfigure the UE to single connectivity for various reasons, </w:t>
      </w:r>
      <w:proofErr w:type="gramStart"/>
      <w:r>
        <w:rPr>
          <w:rFonts w:ascii="Arial" w:hAnsi="Arial" w:cs="Arial"/>
        </w:rPr>
        <w:t>e.g</w:t>
      </w:r>
      <w:r w:rsidRPr="54682956">
        <w:rPr>
          <w:rFonts w:ascii="Arial" w:hAnsi="Arial" w:cs="Arial"/>
        </w:rPr>
        <w:t>.</w:t>
      </w:r>
      <w:proofErr w:type="gramEnd"/>
      <w:r>
        <w:rPr>
          <w:rFonts w:ascii="Arial" w:hAnsi="Arial" w:cs="Arial"/>
        </w:rPr>
        <w:t xml:space="preserve"> depending on the amount of data being transmitted. If the SN provided a QoE configuration to the UE while it was in dual connectivity, that configuration</w:t>
      </w:r>
      <w:r w:rsidR="00FB7B5F">
        <w:rPr>
          <w:rFonts w:ascii="Arial" w:hAnsi="Arial" w:cs="Arial"/>
        </w:rPr>
        <w:t xml:space="preserve"> needs to</w:t>
      </w:r>
      <w:r>
        <w:rPr>
          <w:rFonts w:ascii="Arial" w:hAnsi="Arial" w:cs="Arial"/>
        </w:rPr>
        <w:t xml:space="preserve"> be released when the SCG is released</w:t>
      </w:r>
      <w:r w:rsidR="00AC651A">
        <w:rPr>
          <w:rFonts w:ascii="Arial" w:hAnsi="Arial" w:cs="Arial"/>
        </w:rPr>
        <w:t>. Otherwise, the</w:t>
      </w:r>
      <w:r>
        <w:rPr>
          <w:rFonts w:ascii="Arial" w:hAnsi="Arial" w:cs="Arial"/>
        </w:rPr>
        <w:t xml:space="preserve"> measurements </w:t>
      </w:r>
      <w:r w:rsidR="00AC651A">
        <w:rPr>
          <w:rFonts w:ascii="Arial" w:hAnsi="Arial" w:cs="Arial"/>
        </w:rPr>
        <w:t xml:space="preserve">may </w:t>
      </w:r>
      <w:r w:rsidR="00AB5A12">
        <w:rPr>
          <w:rFonts w:ascii="Arial" w:hAnsi="Arial" w:cs="Arial"/>
        </w:rPr>
        <w:t>remain</w:t>
      </w:r>
      <w:r w:rsidR="00AC651A">
        <w:rPr>
          <w:rFonts w:ascii="Arial" w:hAnsi="Arial" w:cs="Arial"/>
        </w:rPr>
        <w:t xml:space="preserve"> han</w:t>
      </w:r>
      <w:r w:rsidR="009F6809">
        <w:rPr>
          <w:rFonts w:ascii="Arial" w:hAnsi="Arial" w:cs="Arial"/>
        </w:rPr>
        <w:t>g</w:t>
      </w:r>
      <w:r w:rsidR="00AC651A">
        <w:rPr>
          <w:rFonts w:ascii="Arial" w:hAnsi="Arial" w:cs="Arial"/>
        </w:rPr>
        <w:t xml:space="preserve">ing </w:t>
      </w:r>
      <w:r>
        <w:rPr>
          <w:rFonts w:ascii="Arial" w:hAnsi="Arial" w:cs="Arial"/>
        </w:rPr>
        <w:t xml:space="preserve">in the UE. </w:t>
      </w:r>
    </w:p>
    <w:p w14:paraId="19895120" w14:textId="568639A4" w:rsidR="008D47F6" w:rsidRDefault="008D47F6" w:rsidP="008D47F6">
      <w:pPr>
        <w:pStyle w:val="Proposal"/>
      </w:pPr>
      <w:bookmarkStart w:id="10" w:name="_Toc142582442"/>
      <w:r>
        <w:t>QoE configurations configured by the SN are released in the UE when the SCG is released.</w:t>
      </w:r>
      <w:bookmarkEnd w:id="10"/>
    </w:p>
    <w:p w14:paraId="40D9B4B2" w14:textId="7F5B6E46" w:rsidR="001F451E" w:rsidRDefault="001F451E" w:rsidP="009D06EF">
      <w:pPr>
        <w:pStyle w:val="Proposal"/>
        <w:numPr>
          <w:ilvl w:val="0"/>
          <w:numId w:val="0"/>
        </w:numPr>
      </w:pPr>
    </w:p>
    <w:p w14:paraId="2A0355F1" w14:textId="4F18C4F5" w:rsidR="00C16B66" w:rsidRDefault="00C16B66" w:rsidP="009D06EF">
      <w:pPr>
        <w:rPr>
          <w:rFonts w:ascii="Arial" w:hAnsi="Arial" w:cs="Arial"/>
        </w:rPr>
      </w:pPr>
      <w:r>
        <w:rPr>
          <w:rFonts w:ascii="Arial" w:hAnsi="Arial" w:cs="Arial"/>
        </w:rPr>
        <w:t xml:space="preserve">However, the release of the SCG may be a </w:t>
      </w:r>
      <w:r w:rsidR="009B76A5">
        <w:rPr>
          <w:rFonts w:ascii="Arial" w:hAnsi="Arial" w:cs="Arial"/>
        </w:rPr>
        <w:t>fast</w:t>
      </w:r>
      <w:r>
        <w:rPr>
          <w:rFonts w:ascii="Arial" w:hAnsi="Arial" w:cs="Arial"/>
        </w:rPr>
        <w:t xml:space="preserve"> procedure and the UE may not have </w:t>
      </w:r>
      <w:r w:rsidR="003834DA">
        <w:rPr>
          <w:rFonts w:ascii="Arial" w:hAnsi="Arial" w:cs="Arial"/>
        </w:rPr>
        <w:t>transmitted all QoE reports when the SCG is released.</w:t>
      </w:r>
      <w:r w:rsidR="004C1DC3">
        <w:rPr>
          <w:rFonts w:ascii="Arial" w:hAnsi="Arial" w:cs="Arial"/>
        </w:rPr>
        <w:t xml:space="preserve"> It may </w:t>
      </w:r>
      <w:r w:rsidR="004440C1">
        <w:rPr>
          <w:rFonts w:ascii="Arial" w:hAnsi="Arial" w:cs="Arial"/>
        </w:rPr>
        <w:t xml:space="preserve">even </w:t>
      </w:r>
      <w:r w:rsidR="004C1DC3">
        <w:rPr>
          <w:rFonts w:ascii="Arial" w:hAnsi="Arial" w:cs="Arial"/>
        </w:rPr>
        <w:t xml:space="preserve">happen </w:t>
      </w:r>
      <w:r w:rsidR="004F38E4">
        <w:rPr>
          <w:rFonts w:ascii="Arial" w:hAnsi="Arial" w:cs="Arial"/>
        </w:rPr>
        <w:t xml:space="preserve">often </w:t>
      </w:r>
      <w:r w:rsidR="004C1DC3">
        <w:rPr>
          <w:rFonts w:ascii="Arial" w:hAnsi="Arial" w:cs="Arial"/>
        </w:rPr>
        <w:t>that the</w:t>
      </w:r>
      <w:r w:rsidR="00DB1E14">
        <w:rPr>
          <w:rFonts w:ascii="Arial" w:hAnsi="Arial" w:cs="Arial"/>
        </w:rPr>
        <w:t xml:space="preserve"> QoE reports have not been transmitted when the SCG is released, as the QoE reports are often transmitted at the end of the session and </w:t>
      </w:r>
      <w:r w:rsidR="00AE74B0">
        <w:rPr>
          <w:rFonts w:ascii="Arial" w:hAnsi="Arial" w:cs="Arial"/>
        </w:rPr>
        <w:t xml:space="preserve">the AS layer </w:t>
      </w:r>
      <w:r w:rsidR="004F38E4">
        <w:rPr>
          <w:rFonts w:ascii="Arial" w:hAnsi="Arial" w:cs="Arial"/>
        </w:rPr>
        <w:t>may perform the release faster than the application layer finalizes the reports. Therefore</w:t>
      </w:r>
      <w:r w:rsidR="002F2FA5">
        <w:rPr>
          <w:rFonts w:ascii="Arial" w:hAnsi="Arial" w:cs="Arial"/>
        </w:rPr>
        <w:t xml:space="preserve">, </w:t>
      </w:r>
      <w:r w:rsidR="00C41CB2">
        <w:rPr>
          <w:rFonts w:ascii="Arial" w:hAnsi="Arial" w:cs="Arial"/>
        </w:rPr>
        <w:t xml:space="preserve">the network should be allowed to update the reporting instruction </w:t>
      </w:r>
      <w:r w:rsidR="003443D8">
        <w:rPr>
          <w:rFonts w:ascii="Arial" w:hAnsi="Arial" w:cs="Arial"/>
        </w:rPr>
        <w:t>when the SCG is released, to indicate to the UE that it may transmit the reports to the MN instead.</w:t>
      </w:r>
    </w:p>
    <w:p w14:paraId="3B8CE33C" w14:textId="6EEEA734" w:rsidR="003D02C0" w:rsidRDefault="005B5D93" w:rsidP="00B7289A">
      <w:pPr>
        <w:pStyle w:val="Proposal"/>
      </w:pPr>
      <w:bookmarkStart w:id="11" w:name="_Toc142582443"/>
      <w:r>
        <w:t>A</w:t>
      </w:r>
      <w:r w:rsidR="00E90CE3" w:rsidRPr="00E90CE3">
        <w:t xml:space="preserve"> UE can be configured to, upon SN release, send the unsent</w:t>
      </w:r>
      <w:r>
        <w:t xml:space="preserve"> SN</w:t>
      </w:r>
      <w:r w:rsidR="00E90CE3" w:rsidRPr="00E90CE3">
        <w:t xml:space="preserve"> </w:t>
      </w:r>
      <w:proofErr w:type="spellStart"/>
      <w:r w:rsidR="00E90CE3" w:rsidRPr="00E90CE3">
        <w:t>QoE</w:t>
      </w:r>
      <w:proofErr w:type="spellEnd"/>
      <w:r w:rsidR="00E90CE3" w:rsidRPr="00E90CE3">
        <w:t xml:space="preserve"> reports to the MN</w:t>
      </w:r>
      <w:r w:rsidR="00E90CE3">
        <w:t>.</w:t>
      </w:r>
      <w:bookmarkEnd w:id="11"/>
    </w:p>
    <w:p w14:paraId="0B0C1DE3" w14:textId="77777777" w:rsidR="00B7289A" w:rsidRDefault="00B7289A" w:rsidP="009D06EF">
      <w:pPr>
        <w:rPr>
          <w:rFonts w:ascii="Arial" w:hAnsi="Arial" w:cs="Arial"/>
        </w:rPr>
      </w:pPr>
    </w:p>
    <w:p w14:paraId="44A10C5B" w14:textId="2DB16F6B" w:rsidR="0025440E" w:rsidRDefault="009D06EF" w:rsidP="009D06EF">
      <w:pPr>
        <w:rPr>
          <w:rFonts w:ascii="Arial" w:hAnsi="Arial" w:cs="Arial"/>
        </w:rPr>
      </w:pPr>
      <w:r>
        <w:rPr>
          <w:rFonts w:ascii="Arial" w:hAnsi="Arial" w:cs="Arial"/>
        </w:rPr>
        <w:t>The SCG</w:t>
      </w:r>
      <w:r w:rsidR="00250354">
        <w:rPr>
          <w:rFonts w:ascii="Arial" w:hAnsi="Arial" w:cs="Arial"/>
        </w:rPr>
        <w:t xml:space="preserve"> may be deactivated when the UE has </w:t>
      </w:r>
      <w:r w:rsidR="00325467">
        <w:rPr>
          <w:rFonts w:ascii="Arial" w:hAnsi="Arial" w:cs="Arial"/>
        </w:rPr>
        <w:t xml:space="preserve">a QoE report to send. </w:t>
      </w:r>
      <w:r w:rsidR="00420D9B">
        <w:rPr>
          <w:rFonts w:ascii="Arial" w:hAnsi="Arial" w:cs="Arial"/>
        </w:rPr>
        <w:t xml:space="preserve">In </w:t>
      </w:r>
      <w:r w:rsidR="00A86649">
        <w:rPr>
          <w:rFonts w:ascii="Arial" w:hAnsi="Arial" w:cs="Arial"/>
        </w:rPr>
        <w:t xml:space="preserve">other cases when the UE has data to send and the SCG is deactivated, the UE sends a </w:t>
      </w:r>
      <w:proofErr w:type="spellStart"/>
      <w:r w:rsidR="00A86649" w:rsidRPr="00A86649">
        <w:rPr>
          <w:rFonts w:ascii="Arial" w:hAnsi="Arial" w:cs="Arial"/>
          <w:i/>
          <w:iCs/>
        </w:rPr>
        <w:t>UEAssistanceInformation</w:t>
      </w:r>
      <w:proofErr w:type="spellEnd"/>
      <w:r w:rsidR="00A86649">
        <w:rPr>
          <w:rFonts w:ascii="Arial" w:hAnsi="Arial" w:cs="Arial"/>
        </w:rPr>
        <w:t xml:space="preserve"> message to the network, indicating that it has UL data to transmit. </w:t>
      </w:r>
      <w:r w:rsidR="0066592E">
        <w:rPr>
          <w:rFonts w:ascii="Arial" w:hAnsi="Arial" w:cs="Arial"/>
        </w:rPr>
        <w:t>This indication c</w:t>
      </w:r>
      <w:r w:rsidR="00BF68C6">
        <w:rPr>
          <w:rFonts w:ascii="Arial" w:hAnsi="Arial" w:cs="Arial"/>
        </w:rPr>
        <w:t>an</w:t>
      </w:r>
      <w:r w:rsidR="0066592E">
        <w:rPr>
          <w:rFonts w:ascii="Arial" w:hAnsi="Arial" w:cs="Arial"/>
        </w:rPr>
        <w:t xml:space="preserve"> be </w:t>
      </w:r>
      <w:r w:rsidR="00B85DD8">
        <w:rPr>
          <w:rFonts w:ascii="Arial" w:hAnsi="Arial" w:cs="Arial"/>
        </w:rPr>
        <w:t>re</w:t>
      </w:r>
      <w:r w:rsidR="0066592E">
        <w:rPr>
          <w:rFonts w:ascii="Arial" w:hAnsi="Arial" w:cs="Arial"/>
        </w:rPr>
        <w:t xml:space="preserve">used when the UE has a QoE report to transmit. </w:t>
      </w:r>
    </w:p>
    <w:p w14:paraId="54B13295" w14:textId="1B7A7008" w:rsidR="00A717B5" w:rsidRDefault="00A717B5" w:rsidP="00D80251">
      <w:pPr>
        <w:pStyle w:val="Proposal"/>
      </w:pPr>
      <w:bookmarkStart w:id="12" w:name="_Toc142582444"/>
      <w:r>
        <w:t xml:space="preserve">The UE sends a </w:t>
      </w:r>
      <w:proofErr w:type="spellStart"/>
      <w:r w:rsidRPr="00D80251">
        <w:rPr>
          <w:i/>
          <w:iCs/>
        </w:rPr>
        <w:t>UEAssistanceInformation</w:t>
      </w:r>
      <w:proofErr w:type="spellEnd"/>
      <w:r>
        <w:t xml:space="preserve"> message indicating that it has UL data to send</w:t>
      </w:r>
      <w:r w:rsidR="00C56F45">
        <w:t xml:space="preserve"> (according to existing procedures)</w:t>
      </w:r>
      <w:r w:rsidR="00D80251">
        <w:t>, if the SCG is deactivated when the UE has a QoE report to send.</w:t>
      </w:r>
      <w:bookmarkEnd w:id="12"/>
    </w:p>
    <w:p w14:paraId="764E7081" w14:textId="77777777" w:rsidR="00BE7F14" w:rsidRDefault="00BE7F14" w:rsidP="009D06EF">
      <w:pPr>
        <w:rPr>
          <w:rFonts w:ascii="Arial" w:hAnsi="Arial" w:cs="Arial"/>
        </w:rPr>
      </w:pPr>
    </w:p>
    <w:p w14:paraId="7DE352C1" w14:textId="5C3EA65B" w:rsidR="009D06EF" w:rsidRDefault="0025440E" w:rsidP="009D06EF">
      <w:pPr>
        <w:rPr>
          <w:rFonts w:ascii="Arial" w:hAnsi="Arial" w:cs="Arial"/>
        </w:rPr>
      </w:pPr>
      <w:r>
        <w:rPr>
          <w:rFonts w:ascii="Arial" w:hAnsi="Arial" w:cs="Arial"/>
        </w:rPr>
        <w:t xml:space="preserve">Some companies </w:t>
      </w:r>
      <w:r w:rsidR="00707990">
        <w:rPr>
          <w:rFonts w:ascii="Arial" w:hAnsi="Arial" w:cs="Arial"/>
        </w:rPr>
        <w:t xml:space="preserve">brought up that it may be unnecessary to activate the SCG just to send a QoE report. </w:t>
      </w:r>
      <w:r w:rsidR="00B85DD8">
        <w:rPr>
          <w:rFonts w:ascii="Arial" w:hAnsi="Arial" w:cs="Arial"/>
        </w:rPr>
        <w:t>However, e</w:t>
      </w:r>
      <w:r w:rsidR="00144ACD">
        <w:rPr>
          <w:rFonts w:ascii="Arial" w:hAnsi="Arial" w:cs="Arial"/>
        </w:rPr>
        <w:t xml:space="preserve">ncapsulated QoE reports may be very large and </w:t>
      </w:r>
      <w:r w:rsidR="00FF625E">
        <w:rPr>
          <w:rFonts w:ascii="Arial" w:hAnsi="Arial" w:cs="Arial"/>
        </w:rPr>
        <w:t>large reports would</w:t>
      </w:r>
      <w:r w:rsidR="00BE7F14">
        <w:rPr>
          <w:rFonts w:ascii="Arial" w:hAnsi="Arial" w:cs="Arial"/>
        </w:rPr>
        <w:t xml:space="preserve"> be</w:t>
      </w:r>
      <w:r w:rsidR="00C107DE">
        <w:rPr>
          <w:rFonts w:ascii="Arial" w:hAnsi="Arial" w:cs="Arial"/>
        </w:rPr>
        <w:t xml:space="preserve"> reason enough to activate the SCG. </w:t>
      </w:r>
      <w:proofErr w:type="spellStart"/>
      <w:r w:rsidR="00C107DE">
        <w:rPr>
          <w:rFonts w:ascii="Arial" w:hAnsi="Arial" w:cs="Arial"/>
        </w:rPr>
        <w:t>RVQoE</w:t>
      </w:r>
      <w:proofErr w:type="spellEnd"/>
      <w:r w:rsidR="00C107DE">
        <w:rPr>
          <w:rFonts w:ascii="Arial" w:hAnsi="Arial" w:cs="Arial"/>
        </w:rPr>
        <w:t xml:space="preserve"> reports </w:t>
      </w:r>
      <w:r w:rsidR="00FF625E">
        <w:rPr>
          <w:rFonts w:ascii="Arial" w:hAnsi="Arial" w:cs="Arial"/>
        </w:rPr>
        <w:t xml:space="preserve">on the other hand </w:t>
      </w:r>
      <w:r w:rsidR="00C107DE">
        <w:rPr>
          <w:rFonts w:ascii="Arial" w:hAnsi="Arial" w:cs="Arial"/>
        </w:rPr>
        <w:t>are not large</w:t>
      </w:r>
      <w:r w:rsidR="007429D0">
        <w:rPr>
          <w:rFonts w:ascii="Arial" w:hAnsi="Arial" w:cs="Arial"/>
        </w:rPr>
        <w:t>.</w:t>
      </w:r>
      <w:r w:rsidR="002076FB">
        <w:rPr>
          <w:rFonts w:ascii="Arial" w:hAnsi="Arial" w:cs="Arial"/>
        </w:rPr>
        <w:t xml:space="preserve"> </w:t>
      </w:r>
      <w:r w:rsidR="00D40586">
        <w:rPr>
          <w:rFonts w:ascii="Arial" w:hAnsi="Arial" w:cs="Arial"/>
        </w:rPr>
        <w:t>It could</w:t>
      </w:r>
      <w:r w:rsidR="00E36CEA">
        <w:rPr>
          <w:rFonts w:ascii="Arial" w:hAnsi="Arial" w:cs="Arial"/>
        </w:rPr>
        <w:t xml:space="preserve"> be considered if the UE </w:t>
      </w:r>
      <w:r w:rsidR="00EE7D4C">
        <w:rPr>
          <w:rFonts w:ascii="Arial" w:hAnsi="Arial" w:cs="Arial"/>
        </w:rPr>
        <w:t>sh</w:t>
      </w:r>
      <w:r w:rsidR="00E36CEA">
        <w:rPr>
          <w:rFonts w:ascii="Arial" w:hAnsi="Arial" w:cs="Arial"/>
        </w:rPr>
        <w:t>ould indicat</w:t>
      </w:r>
      <w:r w:rsidR="00976A85">
        <w:rPr>
          <w:rFonts w:ascii="Arial" w:hAnsi="Arial" w:cs="Arial"/>
        </w:rPr>
        <w:t xml:space="preserve">e that it </w:t>
      </w:r>
      <w:r w:rsidR="0067359F">
        <w:rPr>
          <w:rFonts w:ascii="Arial" w:hAnsi="Arial" w:cs="Arial"/>
        </w:rPr>
        <w:t xml:space="preserve">has a </w:t>
      </w:r>
      <w:proofErr w:type="spellStart"/>
      <w:r w:rsidR="0067359F">
        <w:rPr>
          <w:rFonts w:ascii="Arial" w:hAnsi="Arial" w:cs="Arial"/>
        </w:rPr>
        <w:t>QoE</w:t>
      </w:r>
      <w:proofErr w:type="spellEnd"/>
      <w:r w:rsidR="004B6CFA">
        <w:rPr>
          <w:rFonts w:ascii="Arial" w:hAnsi="Arial" w:cs="Arial"/>
        </w:rPr>
        <w:t>/</w:t>
      </w:r>
      <w:proofErr w:type="spellStart"/>
      <w:r w:rsidR="004B6CFA">
        <w:rPr>
          <w:rFonts w:ascii="Arial" w:hAnsi="Arial" w:cs="Arial"/>
        </w:rPr>
        <w:t>RVQoE</w:t>
      </w:r>
      <w:proofErr w:type="spellEnd"/>
      <w:r w:rsidR="0067359F">
        <w:rPr>
          <w:rFonts w:ascii="Arial" w:hAnsi="Arial" w:cs="Arial"/>
        </w:rPr>
        <w:t xml:space="preserve"> report to send, in addition to </w:t>
      </w:r>
      <w:r w:rsidR="0046719E">
        <w:rPr>
          <w:rFonts w:ascii="Arial" w:hAnsi="Arial" w:cs="Arial"/>
        </w:rPr>
        <w:t>indicating UL data.</w:t>
      </w:r>
      <w:r w:rsidR="00EE7D4C">
        <w:rPr>
          <w:rFonts w:ascii="Arial" w:hAnsi="Arial" w:cs="Arial"/>
        </w:rPr>
        <w:t xml:space="preserve"> The network could then take </w:t>
      </w:r>
      <w:r w:rsidR="00832FAD">
        <w:rPr>
          <w:rFonts w:ascii="Arial" w:hAnsi="Arial" w:cs="Arial"/>
        </w:rPr>
        <w:t xml:space="preserve">proper </w:t>
      </w:r>
      <w:r w:rsidR="00EE7D4C">
        <w:rPr>
          <w:rFonts w:ascii="Arial" w:hAnsi="Arial" w:cs="Arial"/>
        </w:rPr>
        <w:t xml:space="preserve">actions and ask the other node if it is able to receive the </w:t>
      </w:r>
      <w:r w:rsidR="005B4B16">
        <w:rPr>
          <w:rFonts w:ascii="Arial" w:hAnsi="Arial" w:cs="Arial"/>
        </w:rPr>
        <w:t>report</w:t>
      </w:r>
      <w:r w:rsidR="00B747B2">
        <w:rPr>
          <w:rFonts w:ascii="Arial" w:hAnsi="Arial" w:cs="Arial"/>
        </w:rPr>
        <w:t>s</w:t>
      </w:r>
      <w:r w:rsidR="005B4B16">
        <w:rPr>
          <w:rFonts w:ascii="Arial" w:hAnsi="Arial" w:cs="Arial"/>
        </w:rPr>
        <w:t xml:space="preserve"> instead and </w:t>
      </w:r>
      <w:r w:rsidR="00F031EC">
        <w:rPr>
          <w:rFonts w:ascii="Arial" w:hAnsi="Arial" w:cs="Arial"/>
        </w:rPr>
        <w:t>instead</w:t>
      </w:r>
      <w:r w:rsidR="004F095C">
        <w:rPr>
          <w:rFonts w:ascii="Arial" w:hAnsi="Arial" w:cs="Arial"/>
        </w:rPr>
        <w:t xml:space="preserve"> configure</w:t>
      </w:r>
      <w:r w:rsidR="005B4B16">
        <w:rPr>
          <w:rFonts w:ascii="Arial" w:hAnsi="Arial" w:cs="Arial"/>
        </w:rPr>
        <w:t xml:space="preserve"> the UE to use a different reporting option</w:t>
      </w:r>
      <w:r w:rsidR="00C10772">
        <w:rPr>
          <w:rFonts w:ascii="Arial" w:hAnsi="Arial" w:cs="Arial"/>
        </w:rPr>
        <w:t>.</w:t>
      </w:r>
    </w:p>
    <w:p w14:paraId="58155940" w14:textId="13C553BA" w:rsidR="008D47F6" w:rsidRPr="00730BE9" w:rsidRDefault="004F095C" w:rsidP="003F42F9">
      <w:pPr>
        <w:pStyle w:val="Proposal"/>
      </w:pPr>
      <w:bookmarkStart w:id="13" w:name="_Toc142582445"/>
      <w:r>
        <w:t>T</w:t>
      </w:r>
      <w:r w:rsidR="0046719E">
        <w:t xml:space="preserve">he UE </w:t>
      </w:r>
      <w:r>
        <w:t>can</w:t>
      </w:r>
      <w:r w:rsidR="0046719E">
        <w:t xml:space="preserve"> indicate </w:t>
      </w:r>
      <w:r w:rsidR="003E527E">
        <w:t xml:space="preserve">in </w:t>
      </w:r>
      <w:proofErr w:type="spellStart"/>
      <w:r w:rsidR="003E527E" w:rsidRPr="003E527E">
        <w:rPr>
          <w:i/>
          <w:iCs/>
        </w:rPr>
        <w:t>UEAssistanceInformation</w:t>
      </w:r>
      <w:proofErr w:type="spellEnd"/>
      <w:r w:rsidR="003E527E">
        <w:t xml:space="preserve"> </w:t>
      </w:r>
      <w:r w:rsidR="0046719E">
        <w:t xml:space="preserve">that </w:t>
      </w:r>
      <w:r w:rsidR="003E527E">
        <w:t xml:space="preserve">it </w:t>
      </w:r>
      <w:r w:rsidR="00296ABC">
        <w:t>ha</w:t>
      </w:r>
      <w:r w:rsidR="003E527E">
        <w:t xml:space="preserve">s </w:t>
      </w:r>
      <w:r w:rsidR="00C646B7">
        <w:t>a</w:t>
      </w:r>
      <w:r w:rsidR="003E527E">
        <w:t xml:space="preserve"> QoE report to transmit.</w:t>
      </w:r>
      <w:bookmarkEnd w:id="13"/>
    </w:p>
    <w:p w14:paraId="18A04A13" w14:textId="5AF24916" w:rsidR="00A701BE" w:rsidRPr="00484891" w:rsidRDefault="00A701BE" w:rsidP="00E04CD5">
      <w:pPr>
        <w:pStyle w:val="Proposal"/>
        <w:numPr>
          <w:ilvl w:val="0"/>
          <w:numId w:val="0"/>
        </w:numPr>
        <w:rPr>
          <w:rFonts w:ascii="Symbol" w:hAnsi="Symbol"/>
          <w:b w:val="0"/>
          <w:bCs w:val="0"/>
        </w:rPr>
      </w:pPr>
    </w:p>
    <w:p w14:paraId="23BD68D6" w14:textId="77777777" w:rsidR="00C01F33" w:rsidRPr="00CE0424" w:rsidRDefault="00C01F33" w:rsidP="00CE0424">
      <w:pPr>
        <w:pStyle w:val="Heading1"/>
      </w:pPr>
      <w:r w:rsidRPr="00CE0424">
        <w:t>Conclusion</w:t>
      </w:r>
    </w:p>
    <w:p w14:paraId="0DFD069F" w14:textId="77777777" w:rsidR="00D242DE" w:rsidRDefault="00D242DE" w:rsidP="00D242DE">
      <w:pPr>
        <w:pStyle w:val="BodyText"/>
        <w:rPr>
          <w:b/>
          <w:bCs/>
        </w:rPr>
      </w:pPr>
      <w:bookmarkStart w:id="14" w:name="_In-sequence_SDU_delivery"/>
      <w:bookmarkEnd w:id="14"/>
      <w:r w:rsidRPr="00097E57">
        <w:t>RAN2 is kindly asked to discuss the following observations and proposals</w:t>
      </w:r>
      <w:r>
        <w:t>:</w:t>
      </w:r>
      <w:r>
        <w:rPr>
          <w:b/>
          <w:bCs/>
        </w:rPr>
        <w:t xml:space="preserve"> </w:t>
      </w:r>
    </w:p>
    <w:p w14:paraId="76F00A23" w14:textId="313EAAD8" w:rsidR="008729C6" w:rsidRDefault="00D242DE">
      <w:pPr>
        <w:pStyle w:val="TableofFigures"/>
        <w:tabs>
          <w:tab w:val="right" w:leader="dot" w:pos="9629"/>
        </w:tabs>
        <w:rPr>
          <w:rFonts w:asciiTheme="minorHAnsi" w:eastAsiaTheme="minorEastAsia" w:hAnsiTheme="minorHAnsi" w:cstheme="minorBidi"/>
          <w:b w:val="0"/>
          <w:noProof/>
          <w:sz w:val="22"/>
          <w:szCs w:val="22"/>
        </w:rPr>
      </w:pPr>
      <w:r w:rsidRPr="00761ECD">
        <w:rPr>
          <w:b w:val="0"/>
          <w:bCs/>
        </w:rPr>
        <w:fldChar w:fldCharType="begin"/>
      </w:r>
      <w:r w:rsidRPr="00761ECD">
        <w:rPr>
          <w:bCs/>
        </w:rPr>
        <w:instrText xml:space="preserve"> TOC \f O \n \h \z \t "Observation" \c </w:instrText>
      </w:r>
      <w:r w:rsidRPr="00761ECD">
        <w:rPr>
          <w:b w:val="0"/>
          <w:bCs/>
        </w:rPr>
        <w:fldChar w:fldCharType="separate"/>
      </w:r>
      <w:hyperlink w:anchor="_Toc141775335" w:history="1">
        <w:r w:rsidR="008729C6" w:rsidRPr="00CA572F">
          <w:rPr>
            <w:rStyle w:val="Hyperlink"/>
            <w:noProof/>
          </w:rPr>
          <w:t>Observation 1</w:t>
        </w:r>
        <w:r w:rsidR="008729C6">
          <w:rPr>
            <w:rFonts w:asciiTheme="minorHAnsi" w:eastAsiaTheme="minorEastAsia" w:hAnsiTheme="minorHAnsi" w:cstheme="minorBidi"/>
            <w:b w:val="0"/>
            <w:noProof/>
            <w:sz w:val="22"/>
            <w:szCs w:val="22"/>
          </w:rPr>
          <w:tab/>
        </w:r>
        <w:r w:rsidR="008729C6" w:rsidRPr="00CA572F">
          <w:rPr>
            <w:rStyle w:val="Hyperlink"/>
            <w:noProof/>
          </w:rPr>
          <w:t>Reusing existing DC procedures for QoE guarantees support in multi-vendor and multi-RAT scenarios and decreases the complexity of the feature.</w:t>
        </w:r>
      </w:hyperlink>
    </w:p>
    <w:p w14:paraId="1056BFA7" w14:textId="71C1D154" w:rsidR="005416C5" w:rsidRPr="00967EB5" w:rsidRDefault="00D242DE" w:rsidP="00F0258D">
      <w:pPr>
        <w:pStyle w:val="BodyText"/>
      </w:pPr>
      <w:r w:rsidRPr="00761ECD">
        <w:rPr>
          <w:b/>
          <w:bCs/>
        </w:rPr>
        <w:fldChar w:fldCharType="end"/>
      </w:r>
      <w:r w:rsidR="00F0258D">
        <w:rPr>
          <w:b/>
          <w:bCs/>
        </w:rPr>
        <w:t xml:space="preserve"> </w:t>
      </w:r>
    </w:p>
    <w:p w14:paraId="44C7FA76" w14:textId="7AF695AE" w:rsidR="005A38E1"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bCs/>
        </w:rPr>
        <w:fldChar w:fldCharType="begin"/>
      </w:r>
      <w:r w:rsidRPr="00761ECD">
        <w:rPr>
          <w:b w:val="0"/>
          <w:bCs/>
        </w:rPr>
        <w:instrText xml:space="preserve"> TOC \n \h \z \t "Proposal" \c </w:instrText>
      </w:r>
      <w:r w:rsidRPr="00761ECD">
        <w:rPr>
          <w:b w:val="0"/>
          <w:bCs/>
        </w:rPr>
        <w:fldChar w:fldCharType="separate"/>
      </w:r>
      <w:hyperlink w:anchor="_Toc142582438" w:history="1">
        <w:r w:rsidR="005A38E1" w:rsidRPr="000F31AD">
          <w:rPr>
            <w:rStyle w:val="Hyperlink"/>
            <w:noProof/>
          </w:rPr>
          <w:t>Proposal 1</w:t>
        </w:r>
        <w:r w:rsidR="005A38E1">
          <w:rPr>
            <w:rFonts w:asciiTheme="minorHAnsi" w:eastAsiaTheme="minorEastAsia" w:hAnsiTheme="minorHAnsi" w:cstheme="minorBidi"/>
            <w:b w:val="0"/>
            <w:noProof/>
            <w:sz w:val="22"/>
            <w:szCs w:val="22"/>
            <w:lang w:val="en-SE" w:eastAsia="en-SE"/>
          </w:rPr>
          <w:tab/>
        </w:r>
        <w:r w:rsidR="005A38E1" w:rsidRPr="000F31AD">
          <w:rPr>
            <w:rStyle w:val="Hyperlink"/>
            <w:noProof/>
          </w:rPr>
          <w:t>A MeasurementReportAppLayer message to the SN can be sent embedded in ULInformationTransferMRDC to the MN.</w:t>
        </w:r>
      </w:hyperlink>
    </w:p>
    <w:p w14:paraId="46E04FC4" w14:textId="04CE5A16" w:rsidR="005A38E1" w:rsidRDefault="005A38E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2439" w:history="1">
        <w:r w:rsidRPr="000F31AD">
          <w:rPr>
            <w:rStyle w:val="Hyperlink"/>
            <w:noProof/>
          </w:rPr>
          <w:t>Proposal 2</w:t>
        </w:r>
        <w:r>
          <w:rPr>
            <w:rFonts w:asciiTheme="minorHAnsi" w:eastAsiaTheme="minorEastAsia" w:hAnsiTheme="minorHAnsi" w:cstheme="minorBidi"/>
            <w:b w:val="0"/>
            <w:noProof/>
            <w:sz w:val="22"/>
            <w:szCs w:val="22"/>
            <w:lang w:val="en-SE" w:eastAsia="en-SE"/>
          </w:rPr>
          <w:tab/>
        </w:r>
        <w:r w:rsidRPr="000F31AD">
          <w:rPr>
            <w:rStyle w:val="Hyperlink"/>
            <w:i/>
            <w:iCs/>
            <w:noProof/>
          </w:rPr>
          <w:t>ULInformationTransferMRDC</w:t>
        </w:r>
        <w:r w:rsidRPr="000F31AD">
          <w:rPr>
            <w:rStyle w:val="Hyperlink"/>
            <w:noProof/>
          </w:rPr>
          <w:t xml:space="preserve"> can be sent using SRB4.</w:t>
        </w:r>
      </w:hyperlink>
    </w:p>
    <w:p w14:paraId="2660F64F" w14:textId="167B2088" w:rsidR="005A38E1" w:rsidRDefault="005A38E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2440" w:history="1">
        <w:r w:rsidRPr="000F31AD">
          <w:rPr>
            <w:rStyle w:val="Hyperlink"/>
            <w:noProof/>
          </w:rPr>
          <w:t>Proposal 3</w:t>
        </w:r>
        <w:r>
          <w:rPr>
            <w:rFonts w:asciiTheme="minorHAnsi" w:eastAsiaTheme="minorEastAsia" w:hAnsiTheme="minorHAnsi" w:cstheme="minorBidi"/>
            <w:b w:val="0"/>
            <w:noProof/>
            <w:sz w:val="22"/>
            <w:szCs w:val="22"/>
            <w:lang w:val="en-SE" w:eastAsia="en-SE"/>
          </w:rPr>
          <w:tab/>
        </w:r>
        <w:r w:rsidRPr="000F31AD">
          <w:rPr>
            <w:rStyle w:val="Hyperlink"/>
            <w:noProof/>
          </w:rPr>
          <w:t xml:space="preserve">A reporting instruction is provided for each RRC QoE configuration, i.e. per </w:t>
        </w:r>
        <w:r w:rsidRPr="000F31AD">
          <w:rPr>
            <w:rStyle w:val="Hyperlink"/>
            <w:i/>
            <w:iCs/>
            <w:noProof/>
          </w:rPr>
          <w:t>measConfigAppLayerId</w:t>
        </w:r>
        <w:r w:rsidRPr="000F31AD">
          <w:rPr>
            <w:rStyle w:val="Hyperlink"/>
            <w:noProof/>
          </w:rPr>
          <w:t>, in rel-18.</w:t>
        </w:r>
      </w:hyperlink>
    </w:p>
    <w:p w14:paraId="70D601F3" w14:textId="4FFDAB2A" w:rsidR="005A38E1" w:rsidRDefault="005A38E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2441" w:history="1">
        <w:r w:rsidRPr="000F31AD">
          <w:rPr>
            <w:rStyle w:val="Hyperlink"/>
            <w:noProof/>
          </w:rPr>
          <w:t>Proposal 4</w:t>
        </w:r>
        <w:r>
          <w:rPr>
            <w:rFonts w:asciiTheme="minorHAnsi" w:eastAsiaTheme="minorEastAsia" w:hAnsiTheme="minorHAnsi" w:cstheme="minorBidi"/>
            <w:b w:val="0"/>
            <w:noProof/>
            <w:sz w:val="22"/>
            <w:szCs w:val="22"/>
            <w:lang w:val="en-SE" w:eastAsia="en-SE"/>
          </w:rPr>
          <w:tab/>
        </w:r>
        <w:r w:rsidRPr="000F31AD">
          <w:rPr>
            <w:rStyle w:val="Hyperlink"/>
            <w:noProof/>
          </w:rPr>
          <w:t>The RRC reporting instruction for QoE reporting can include the options:  - report to MN via SRB4,  - report to SN transparently via SRB4, and  - report to SN directly via SRB5.</w:t>
        </w:r>
      </w:hyperlink>
    </w:p>
    <w:p w14:paraId="5D15AB88" w14:textId="7468B3AE" w:rsidR="005A38E1" w:rsidRDefault="005A38E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2442" w:history="1">
        <w:r w:rsidRPr="000F31AD">
          <w:rPr>
            <w:rStyle w:val="Hyperlink"/>
            <w:noProof/>
          </w:rPr>
          <w:t>Proposal 5</w:t>
        </w:r>
        <w:r>
          <w:rPr>
            <w:rFonts w:asciiTheme="minorHAnsi" w:eastAsiaTheme="minorEastAsia" w:hAnsiTheme="minorHAnsi" w:cstheme="minorBidi"/>
            <w:b w:val="0"/>
            <w:noProof/>
            <w:sz w:val="22"/>
            <w:szCs w:val="22"/>
            <w:lang w:val="en-SE" w:eastAsia="en-SE"/>
          </w:rPr>
          <w:tab/>
        </w:r>
        <w:r w:rsidRPr="000F31AD">
          <w:rPr>
            <w:rStyle w:val="Hyperlink"/>
            <w:noProof/>
          </w:rPr>
          <w:t>QoE configurations configured by the SN are released in the UE when the SCG is released.</w:t>
        </w:r>
      </w:hyperlink>
    </w:p>
    <w:p w14:paraId="23625BBF" w14:textId="036272EF" w:rsidR="005A38E1" w:rsidRDefault="005A38E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2443" w:history="1">
        <w:r w:rsidRPr="000F31AD">
          <w:rPr>
            <w:rStyle w:val="Hyperlink"/>
            <w:noProof/>
          </w:rPr>
          <w:t>Proposal 6</w:t>
        </w:r>
        <w:r>
          <w:rPr>
            <w:rFonts w:asciiTheme="minorHAnsi" w:eastAsiaTheme="minorEastAsia" w:hAnsiTheme="minorHAnsi" w:cstheme="minorBidi"/>
            <w:b w:val="0"/>
            <w:noProof/>
            <w:sz w:val="22"/>
            <w:szCs w:val="22"/>
            <w:lang w:val="en-SE" w:eastAsia="en-SE"/>
          </w:rPr>
          <w:tab/>
        </w:r>
        <w:r w:rsidRPr="000F31AD">
          <w:rPr>
            <w:rStyle w:val="Hyperlink"/>
            <w:noProof/>
          </w:rPr>
          <w:t>A UE can be configured to, upon SN release, send the unsent SN QoE reports to the MN.</w:t>
        </w:r>
      </w:hyperlink>
    </w:p>
    <w:p w14:paraId="0F6671FA" w14:textId="120B2590" w:rsidR="005A38E1" w:rsidRDefault="005A38E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2444" w:history="1">
        <w:r w:rsidRPr="000F31AD">
          <w:rPr>
            <w:rStyle w:val="Hyperlink"/>
            <w:noProof/>
          </w:rPr>
          <w:t>Proposal 7</w:t>
        </w:r>
        <w:r>
          <w:rPr>
            <w:rFonts w:asciiTheme="minorHAnsi" w:eastAsiaTheme="minorEastAsia" w:hAnsiTheme="minorHAnsi" w:cstheme="minorBidi"/>
            <w:b w:val="0"/>
            <w:noProof/>
            <w:sz w:val="22"/>
            <w:szCs w:val="22"/>
            <w:lang w:val="en-SE" w:eastAsia="en-SE"/>
          </w:rPr>
          <w:tab/>
        </w:r>
        <w:r w:rsidRPr="000F31AD">
          <w:rPr>
            <w:rStyle w:val="Hyperlink"/>
            <w:noProof/>
          </w:rPr>
          <w:t xml:space="preserve">The UE sends a </w:t>
        </w:r>
        <w:r w:rsidRPr="000F31AD">
          <w:rPr>
            <w:rStyle w:val="Hyperlink"/>
            <w:i/>
            <w:iCs/>
            <w:noProof/>
          </w:rPr>
          <w:t>UEAssistanceInformation</w:t>
        </w:r>
        <w:r w:rsidRPr="000F31AD">
          <w:rPr>
            <w:rStyle w:val="Hyperlink"/>
            <w:noProof/>
          </w:rPr>
          <w:t xml:space="preserve"> message indicating that it has UL data to send (according to existing procedures), if the SCG is deactivated when the UE has a QoE report to send.</w:t>
        </w:r>
      </w:hyperlink>
    </w:p>
    <w:p w14:paraId="682F3126" w14:textId="1047CBE2" w:rsidR="005A38E1" w:rsidRDefault="005A38E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2445" w:history="1">
        <w:r w:rsidRPr="000F31AD">
          <w:rPr>
            <w:rStyle w:val="Hyperlink"/>
            <w:noProof/>
          </w:rPr>
          <w:t>Proposal 8</w:t>
        </w:r>
        <w:r>
          <w:rPr>
            <w:rFonts w:asciiTheme="minorHAnsi" w:eastAsiaTheme="minorEastAsia" w:hAnsiTheme="minorHAnsi" w:cstheme="minorBidi"/>
            <w:b w:val="0"/>
            <w:noProof/>
            <w:sz w:val="22"/>
            <w:szCs w:val="22"/>
            <w:lang w:val="en-SE" w:eastAsia="en-SE"/>
          </w:rPr>
          <w:tab/>
        </w:r>
        <w:r w:rsidRPr="000F31AD">
          <w:rPr>
            <w:rStyle w:val="Hyperlink"/>
            <w:noProof/>
          </w:rPr>
          <w:t xml:space="preserve">The UE can indicate in </w:t>
        </w:r>
        <w:r w:rsidRPr="000F31AD">
          <w:rPr>
            <w:rStyle w:val="Hyperlink"/>
            <w:i/>
            <w:iCs/>
            <w:noProof/>
          </w:rPr>
          <w:t>UEAssistanceInformation</w:t>
        </w:r>
        <w:r w:rsidRPr="000F31AD">
          <w:rPr>
            <w:rStyle w:val="Hyperlink"/>
            <w:noProof/>
          </w:rPr>
          <w:t xml:space="preserve"> that it has a QoE report to transmit.</w:t>
        </w:r>
      </w:hyperlink>
    </w:p>
    <w:p w14:paraId="555F807E" w14:textId="757D7AE2" w:rsidR="00C01F33" w:rsidRPr="006A4E04" w:rsidRDefault="00CF1A68" w:rsidP="00CF1A68">
      <w:pPr>
        <w:pStyle w:val="BodyText"/>
        <w:rPr>
          <w:b/>
          <w:bCs/>
        </w:rPr>
      </w:pPr>
      <w:r w:rsidRPr="00761ECD">
        <w:rPr>
          <w:b/>
          <w:bCs/>
        </w:rPr>
        <w:fldChar w:fldCharType="end"/>
      </w:r>
    </w:p>
    <w:p w14:paraId="4BD14594" w14:textId="77777777" w:rsidR="00F507D1" w:rsidRPr="00CE0424" w:rsidRDefault="00F507D1" w:rsidP="00CE0424">
      <w:pPr>
        <w:pStyle w:val="Heading1"/>
      </w:pPr>
      <w:r w:rsidRPr="00CE0424">
        <w:t>References</w:t>
      </w:r>
    </w:p>
    <w:p w14:paraId="57151E79" w14:textId="5BC3DFAE" w:rsidR="002103F2" w:rsidRDefault="002103F2" w:rsidP="002103F2">
      <w:pPr>
        <w:pStyle w:val="Reference"/>
        <w:rPr>
          <w:lang w:val="de-DE"/>
        </w:rPr>
      </w:pPr>
      <w:bookmarkStart w:id="15" w:name="_Ref107320726"/>
      <w:r>
        <w:rPr>
          <w:lang w:val="de-DE"/>
        </w:rPr>
        <w:t>RP-2</w:t>
      </w:r>
      <w:r w:rsidR="00D84D58">
        <w:rPr>
          <w:lang w:val="de-DE"/>
        </w:rPr>
        <w:t>2180</w:t>
      </w:r>
      <w:r>
        <w:rPr>
          <w:lang w:val="de-DE"/>
        </w:rPr>
        <w:t xml:space="preserve">3, </w:t>
      </w:r>
      <w:r w:rsidR="009D082D" w:rsidRPr="009D082D">
        <w:rPr>
          <w:lang w:val="de-DE"/>
        </w:rPr>
        <w:t>Enhancement on NR QoE management and optimizations for diverse services</w:t>
      </w:r>
      <w:r>
        <w:rPr>
          <w:lang w:val="de-DE"/>
        </w:rPr>
        <w:t>, China Unicom</w:t>
      </w:r>
      <w:bookmarkEnd w:id="15"/>
    </w:p>
    <w:p w14:paraId="0882B2E8" w14:textId="77777777" w:rsidR="00A54774" w:rsidRPr="006A4E04" w:rsidRDefault="00A54774" w:rsidP="00A54774">
      <w:pPr>
        <w:pStyle w:val="BodyText"/>
        <w:rPr>
          <w:b/>
          <w:bCs/>
        </w:rPr>
      </w:pPr>
    </w:p>
    <w:sectPr w:rsidR="00A54774" w:rsidRPr="006A4E0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F3836" w14:textId="77777777" w:rsidR="00E90458" w:rsidRDefault="00E90458">
      <w:r>
        <w:separator/>
      </w:r>
    </w:p>
  </w:endnote>
  <w:endnote w:type="continuationSeparator" w:id="0">
    <w:p w14:paraId="3234BE03" w14:textId="77777777" w:rsidR="00E90458" w:rsidRDefault="00E90458">
      <w:r>
        <w:continuationSeparator/>
      </w:r>
    </w:p>
  </w:endnote>
  <w:endnote w:type="continuationNotice" w:id="1">
    <w:p w14:paraId="061BE4B7" w14:textId="77777777" w:rsidR="00E90458" w:rsidRDefault="00E904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27876" w14:textId="77777777" w:rsidR="00E90458" w:rsidRDefault="00E90458">
      <w:r>
        <w:separator/>
      </w:r>
    </w:p>
  </w:footnote>
  <w:footnote w:type="continuationSeparator" w:id="0">
    <w:p w14:paraId="706466D6" w14:textId="77777777" w:rsidR="00E90458" w:rsidRDefault="00E90458">
      <w:r>
        <w:continuationSeparator/>
      </w:r>
    </w:p>
  </w:footnote>
  <w:footnote w:type="continuationNotice" w:id="1">
    <w:p w14:paraId="1F80E365" w14:textId="77777777" w:rsidR="00E90458" w:rsidRDefault="00E904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1A3B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025D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B34E2"/>
    <w:multiLevelType w:val="hybridMultilevel"/>
    <w:tmpl w:val="0FA81A80"/>
    <w:lvl w:ilvl="0" w:tplc="AFDAA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9207AF"/>
    <w:multiLevelType w:val="hybridMultilevel"/>
    <w:tmpl w:val="F208D172"/>
    <w:lvl w:ilvl="0" w:tplc="DFFA23F0">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CF5F04"/>
    <w:multiLevelType w:val="multilevel"/>
    <w:tmpl w:val="BF38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5B46E2A"/>
    <w:multiLevelType w:val="multilevel"/>
    <w:tmpl w:val="0A221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F83C63"/>
    <w:multiLevelType w:val="hybridMultilevel"/>
    <w:tmpl w:val="EDC2F4E2"/>
    <w:lvl w:ilvl="0" w:tplc="D3C600B2">
      <w:start w:val="2"/>
      <w:numFmt w:val="bullet"/>
      <w:lvlText w:val="-"/>
      <w:lvlJc w:val="left"/>
      <w:pPr>
        <w:ind w:left="720" w:hanging="360"/>
      </w:pPr>
      <w:rPr>
        <w:rFonts w:ascii="Courier New" w:eastAsia="Batang"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5762906">
    <w:abstractNumId w:val="18"/>
  </w:num>
  <w:num w:numId="2" w16cid:durableId="864485412">
    <w:abstractNumId w:val="16"/>
  </w:num>
  <w:num w:numId="3" w16cid:durableId="609900047">
    <w:abstractNumId w:val="2"/>
  </w:num>
  <w:num w:numId="4" w16cid:durableId="1009286134">
    <w:abstractNumId w:val="20"/>
  </w:num>
  <w:num w:numId="5" w16cid:durableId="1849057359">
    <w:abstractNumId w:val="21"/>
  </w:num>
  <w:num w:numId="6" w16cid:durableId="1867939712">
    <w:abstractNumId w:val="22"/>
  </w:num>
  <w:num w:numId="7" w16cid:durableId="539513161">
    <w:abstractNumId w:val="10"/>
  </w:num>
  <w:num w:numId="8" w16cid:durableId="790788344">
    <w:abstractNumId w:val="11"/>
  </w:num>
  <w:num w:numId="9" w16cid:durableId="547958205">
    <w:abstractNumId w:val="8"/>
  </w:num>
  <w:num w:numId="10" w16cid:durableId="1814978892">
    <w:abstractNumId w:val="26"/>
  </w:num>
  <w:num w:numId="11" w16cid:durableId="1517035117">
    <w:abstractNumId w:val="14"/>
  </w:num>
  <w:num w:numId="12" w16cid:durableId="22944837">
    <w:abstractNumId w:val="24"/>
  </w:num>
  <w:num w:numId="13" w16cid:durableId="823787833">
    <w:abstractNumId w:val="25"/>
  </w:num>
  <w:num w:numId="14" w16cid:durableId="524633083">
    <w:abstractNumId w:val="7"/>
  </w:num>
  <w:num w:numId="15" w16cid:durableId="1199507249">
    <w:abstractNumId w:val="1"/>
  </w:num>
  <w:num w:numId="16" w16cid:durableId="29843707">
    <w:abstractNumId w:val="0"/>
  </w:num>
  <w:num w:numId="17" w16cid:durableId="949779095">
    <w:abstractNumId w:val="27"/>
  </w:num>
  <w:num w:numId="18" w16cid:durableId="1217812525">
    <w:abstractNumId w:val="20"/>
    <w:lvlOverride w:ilvl="0">
      <w:startOverride w:val="1"/>
    </w:lvlOverride>
  </w:num>
  <w:num w:numId="19" w16cid:durableId="2017682644">
    <w:abstractNumId w:val="9"/>
  </w:num>
  <w:num w:numId="20" w16cid:durableId="1862040932">
    <w:abstractNumId w:val="3"/>
  </w:num>
  <w:num w:numId="21" w16cid:durableId="1190527725">
    <w:abstractNumId w:val="15"/>
  </w:num>
  <w:num w:numId="22" w16cid:durableId="1702318343">
    <w:abstractNumId w:val="4"/>
  </w:num>
  <w:num w:numId="23" w16cid:durableId="1327786960">
    <w:abstractNumId w:val="6"/>
  </w:num>
  <w:num w:numId="24" w16cid:durableId="1496383836">
    <w:abstractNumId w:val="19"/>
  </w:num>
  <w:num w:numId="25" w16cid:durableId="1248804923">
    <w:abstractNumId w:val="13"/>
  </w:num>
  <w:num w:numId="26" w16cid:durableId="1539658801">
    <w:abstractNumId w:val="28"/>
  </w:num>
  <w:num w:numId="27" w16cid:durableId="440347160">
    <w:abstractNumId w:val="17"/>
  </w:num>
  <w:num w:numId="28" w16cid:durableId="557278384">
    <w:abstractNumId w:val="23"/>
  </w:num>
  <w:num w:numId="29" w16cid:durableId="258102997">
    <w:abstractNumId w:val="12"/>
  </w:num>
  <w:num w:numId="30" w16cid:durableId="76291890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fr-FR" w:vendorID="64" w:dllVersion="0" w:nlCheck="1" w:checkStyle="0"/>
  <w:activeWritingStyle w:appName="MSWord" w:lang="pt-B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085"/>
    <w:rsid w:val="00001452"/>
    <w:rsid w:val="000015E1"/>
    <w:rsid w:val="00001E9B"/>
    <w:rsid w:val="000023B8"/>
    <w:rsid w:val="00002A37"/>
    <w:rsid w:val="000038C0"/>
    <w:rsid w:val="0000564C"/>
    <w:rsid w:val="00005B84"/>
    <w:rsid w:val="0000609F"/>
    <w:rsid w:val="00006446"/>
    <w:rsid w:val="000064F7"/>
    <w:rsid w:val="00006546"/>
    <w:rsid w:val="00006590"/>
    <w:rsid w:val="00006896"/>
    <w:rsid w:val="00007CDC"/>
    <w:rsid w:val="000115C8"/>
    <w:rsid w:val="00011B28"/>
    <w:rsid w:val="00012EA3"/>
    <w:rsid w:val="00012F78"/>
    <w:rsid w:val="0001373B"/>
    <w:rsid w:val="00013CC4"/>
    <w:rsid w:val="00015D15"/>
    <w:rsid w:val="00016285"/>
    <w:rsid w:val="000166AF"/>
    <w:rsid w:val="00016A91"/>
    <w:rsid w:val="000170F0"/>
    <w:rsid w:val="00017479"/>
    <w:rsid w:val="000176E8"/>
    <w:rsid w:val="000217F0"/>
    <w:rsid w:val="00022185"/>
    <w:rsid w:val="000233B4"/>
    <w:rsid w:val="00023610"/>
    <w:rsid w:val="00023AF4"/>
    <w:rsid w:val="00024AAE"/>
    <w:rsid w:val="00024D4D"/>
    <w:rsid w:val="00024D61"/>
    <w:rsid w:val="00024E72"/>
    <w:rsid w:val="0002508E"/>
    <w:rsid w:val="0002564D"/>
    <w:rsid w:val="00025ECA"/>
    <w:rsid w:val="00026937"/>
    <w:rsid w:val="000274CE"/>
    <w:rsid w:val="00027E41"/>
    <w:rsid w:val="0003153F"/>
    <w:rsid w:val="000325B8"/>
    <w:rsid w:val="0003357D"/>
    <w:rsid w:val="00033F98"/>
    <w:rsid w:val="00034C15"/>
    <w:rsid w:val="0003630B"/>
    <w:rsid w:val="00036BA1"/>
    <w:rsid w:val="0004001C"/>
    <w:rsid w:val="000412B9"/>
    <w:rsid w:val="00041ECD"/>
    <w:rsid w:val="000422E2"/>
    <w:rsid w:val="00042B89"/>
    <w:rsid w:val="00042F22"/>
    <w:rsid w:val="000444EF"/>
    <w:rsid w:val="00047EF6"/>
    <w:rsid w:val="00050A03"/>
    <w:rsid w:val="00050A53"/>
    <w:rsid w:val="00051AFA"/>
    <w:rsid w:val="000525ED"/>
    <w:rsid w:val="000529BB"/>
    <w:rsid w:val="00052A07"/>
    <w:rsid w:val="000534E3"/>
    <w:rsid w:val="00053547"/>
    <w:rsid w:val="00055286"/>
    <w:rsid w:val="00055CCE"/>
    <w:rsid w:val="0005606A"/>
    <w:rsid w:val="000569B0"/>
    <w:rsid w:val="00057117"/>
    <w:rsid w:val="000575EC"/>
    <w:rsid w:val="0006160E"/>
    <w:rsid w:val="000616E7"/>
    <w:rsid w:val="000626DC"/>
    <w:rsid w:val="00063AB9"/>
    <w:rsid w:val="0006487E"/>
    <w:rsid w:val="00065E1A"/>
    <w:rsid w:val="0006791E"/>
    <w:rsid w:val="00067AC8"/>
    <w:rsid w:val="000705FA"/>
    <w:rsid w:val="00070C4B"/>
    <w:rsid w:val="00073E49"/>
    <w:rsid w:val="00074A16"/>
    <w:rsid w:val="00075D5E"/>
    <w:rsid w:val="0007603F"/>
    <w:rsid w:val="00077E5F"/>
    <w:rsid w:val="0008036A"/>
    <w:rsid w:val="00080621"/>
    <w:rsid w:val="00081330"/>
    <w:rsid w:val="000819F3"/>
    <w:rsid w:val="00081AE6"/>
    <w:rsid w:val="00081C45"/>
    <w:rsid w:val="00081E47"/>
    <w:rsid w:val="00081EE5"/>
    <w:rsid w:val="00082257"/>
    <w:rsid w:val="00083D87"/>
    <w:rsid w:val="00083DD6"/>
    <w:rsid w:val="000855EB"/>
    <w:rsid w:val="0008584F"/>
    <w:rsid w:val="00085B52"/>
    <w:rsid w:val="0008656B"/>
    <w:rsid w:val="000866F2"/>
    <w:rsid w:val="00086755"/>
    <w:rsid w:val="00086BDD"/>
    <w:rsid w:val="000878EC"/>
    <w:rsid w:val="0009009F"/>
    <w:rsid w:val="0009024D"/>
    <w:rsid w:val="00090535"/>
    <w:rsid w:val="00090CE5"/>
    <w:rsid w:val="00091488"/>
    <w:rsid w:val="00091557"/>
    <w:rsid w:val="0009183C"/>
    <w:rsid w:val="00091A0B"/>
    <w:rsid w:val="000924C1"/>
    <w:rsid w:val="000924F0"/>
    <w:rsid w:val="00093474"/>
    <w:rsid w:val="00093F9B"/>
    <w:rsid w:val="00094E09"/>
    <w:rsid w:val="0009510F"/>
    <w:rsid w:val="00096224"/>
    <w:rsid w:val="000A1526"/>
    <w:rsid w:val="000A1B7B"/>
    <w:rsid w:val="000A1FE0"/>
    <w:rsid w:val="000A21E0"/>
    <w:rsid w:val="000A269D"/>
    <w:rsid w:val="000A3F11"/>
    <w:rsid w:val="000A56F2"/>
    <w:rsid w:val="000B14ED"/>
    <w:rsid w:val="000B2719"/>
    <w:rsid w:val="000B31D4"/>
    <w:rsid w:val="000B3A8F"/>
    <w:rsid w:val="000B4063"/>
    <w:rsid w:val="000B479A"/>
    <w:rsid w:val="000B4AB9"/>
    <w:rsid w:val="000B5169"/>
    <w:rsid w:val="000B52F0"/>
    <w:rsid w:val="000B58C3"/>
    <w:rsid w:val="000B601F"/>
    <w:rsid w:val="000B6174"/>
    <w:rsid w:val="000B61E9"/>
    <w:rsid w:val="000B6458"/>
    <w:rsid w:val="000B66AF"/>
    <w:rsid w:val="000B6D65"/>
    <w:rsid w:val="000B71A9"/>
    <w:rsid w:val="000B7D1A"/>
    <w:rsid w:val="000C04BA"/>
    <w:rsid w:val="000C12F3"/>
    <w:rsid w:val="000C165A"/>
    <w:rsid w:val="000C1DC9"/>
    <w:rsid w:val="000C2946"/>
    <w:rsid w:val="000C2E19"/>
    <w:rsid w:val="000C449E"/>
    <w:rsid w:val="000C451A"/>
    <w:rsid w:val="000D008A"/>
    <w:rsid w:val="000D0D07"/>
    <w:rsid w:val="000D1439"/>
    <w:rsid w:val="000D230E"/>
    <w:rsid w:val="000D2545"/>
    <w:rsid w:val="000D2CEB"/>
    <w:rsid w:val="000D4175"/>
    <w:rsid w:val="000D431C"/>
    <w:rsid w:val="000D4797"/>
    <w:rsid w:val="000D5A63"/>
    <w:rsid w:val="000D7FA4"/>
    <w:rsid w:val="000E0527"/>
    <w:rsid w:val="000E161B"/>
    <w:rsid w:val="000E1E92"/>
    <w:rsid w:val="000E20B6"/>
    <w:rsid w:val="000E22B9"/>
    <w:rsid w:val="000E57B8"/>
    <w:rsid w:val="000E5F45"/>
    <w:rsid w:val="000E7061"/>
    <w:rsid w:val="000E74A5"/>
    <w:rsid w:val="000E794D"/>
    <w:rsid w:val="000E7CCD"/>
    <w:rsid w:val="000F06D6"/>
    <w:rsid w:val="000F0AB9"/>
    <w:rsid w:val="000F0EB1"/>
    <w:rsid w:val="000F0FE0"/>
    <w:rsid w:val="000F1106"/>
    <w:rsid w:val="000F1312"/>
    <w:rsid w:val="000F1A8E"/>
    <w:rsid w:val="000F2216"/>
    <w:rsid w:val="000F2894"/>
    <w:rsid w:val="000F2D09"/>
    <w:rsid w:val="000F2FEB"/>
    <w:rsid w:val="000F3705"/>
    <w:rsid w:val="000F3BE9"/>
    <w:rsid w:val="000F3F6C"/>
    <w:rsid w:val="000F472A"/>
    <w:rsid w:val="000F47C3"/>
    <w:rsid w:val="000F6111"/>
    <w:rsid w:val="000F6DF3"/>
    <w:rsid w:val="000F7522"/>
    <w:rsid w:val="000F7629"/>
    <w:rsid w:val="001002EC"/>
    <w:rsid w:val="001005FF"/>
    <w:rsid w:val="00100CF6"/>
    <w:rsid w:val="0010349D"/>
    <w:rsid w:val="0010385E"/>
    <w:rsid w:val="00103D85"/>
    <w:rsid w:val="00103F29"/>
    <w:rsid w:val="00104233"/>
    <w:rsid w:val="00104E8A"/>
    <w:rsid w:val="001061D9"/>
    <w:rsid w:val="001062FB"/>
    <w:rsid w:val="001063E6"/>
    <w:rsid w:val="0010709D"/>
    <w:rsid w:val="001074B8"/>
    <w:rsid w:val="00107A6B"/>
    <w:rsid w:val="00107CDA"/>
    <w:rsid w:val="00107F35"/>
    <w:rsid w:val="00110F59"/>
    <w:rsid w:val="001114B6"/>
    <w:rsid w:val="00111864"/>
    <w:rsid w:val="0011199B"/>
    <w:rsid w:val="00111B19"/>
    <w:rsid w:val="00111FEB"/>
    <w:rsid w:val="001122A4"/>
    <w:rsid w:val="00112A0A"/>
    <w:rsid w:val="00113CF4"/>
    <w:rsid w:val="00114D27"/>
    <w:rsid w:val="001153EA"/>
    <w:rsid w:val="00115643"/>
    <w:rsid w:val="00115B90"/>
    <w:rsid w:val="00116765"/>
    <w:rsid w:val="001206DE"/>
    <w:rsid w:val="001219F5"/>
    <w:rsid w:val="00121A20"/>
    <w:rsid w:val="00122729"/>
    <w:rsid w:val="00122D48"/>
    <w:rsid w:val="0012377F"/>
    <w:rsid w:val="00124314"/>
    <w:rsid w:val="00124781"/>
    <w:rsid w:val="00124BAC"/>
    <w:rsid w:val="0012556D"/>
    <w:rsid w:val="00125780"/>
    <w:rsid w:val="00125783"/>
    <w:rsid w:val="00125910"/>
    <w:rsid w:val="00126149"/>
    <w:rsid w:val="00126B4A"/>
    <w:rsid w:val="0012785E"/>
    <w:rsid w:val="0013026F"/>
    <w:rsid w:val="00130495"/>
    <w:rsid w:val="001322B9"/>
    <w:rsid w:val="0013240B"/>
    <w:rsid w:val="00132B37"/>
    <w:rsid w:val="00132F13"/>
    <w:rsid w:val="00132FD0"/>
    <w:rsid w:val="00133FEE"/>
    <w:rsid w:val="001344C0"/>
    <w:rsid w:val="001346FA"/>
    <w:rsid w:val="00135252"/>
    <w:rsid w:val="001353D2"/>
    <w:rsid w:val="001356D1"/>
    <w:rsid w:val="001360C1"/>
    <w:rsid w:val="00136968"/>
    <w:rsid w:val="00136F8E"/>
    <w:rsid w:val="00137AB5"/>
    <w:rsid w:val="00137F0B"/>
    <w:rsid w:val="001411DC"/>
    <w:rsid w:val="00141917"/>
    <w:rsid w:val="00143088"/>
    <w:rsid w:val="00143861"/>
    <w:rsid w:val="0014424A"/>
    <w:rsid w:val="0014489B"/>
    <w:rsid w:val="00144ACD"/>
    <w:rsid w:val="00144BA2"/>
    <w:rsid w:val="00144F60"/>
    <w:rsid w:val="00145802"/>
    <w:rsid w:val="001464B7"/>
    <w:rsid w:val="001464BB"/>
    <w:rsid w:val="001471F1"/>
    <w:rsid w:val="001504FD"/>
    <w:rsid w:val="00150C4F"/>
    <w:rsid w:val="0015137B"/>
    <w:rsid w:val="00151728"/>
    <w:rsid w:val="00151B08"/>
    <w:rsid w:val="00151E23"/>
    <w:rsid w:val="001526E0"/>
    <w:rsid w:val="00152737"/>
    <w:rsid w:val="0015286B"/>
    <w:rsid w:val="00152E88"/>
    <w:rsid w:val="0015414A"/>
    <w:rsid w:val="001551B5"/>
    <w:rsid w:val="00155E4C"/>
    <w:rsid w:val="00156387"/>
    <w:rsid w:val="0015679C"/>
    <w:rsid w:val="00160B7C"/>
    <w:rsid w:val="00160D9C"/>
    <w:rsid w:val="00161012"/>
    <w:rsid w:val="001612FE"/>
    <w:rsid w:val="001613C1"/>
    <w:rsid w:val="0016143B"/>
    <w:rsid w:val="001622DE"/>
    <w:rsid w:val="00162A24"/>
    <w:rsid w:val="001646DE"/>
    <w:rsid w:val="001659C1"/>
    <w:rsid w:val="00167993"/>
    <w:rsid w:val="001702BB"/>
    <w:rsid w:val="001708ED"/>
    <w:rsid w:val="00170C1A"/>
    <w:rsid w:val="00170CD5"/>
    <w:rsid w:val="00170EC9"/>
    <w:rsid w:val="00171214"/>
    <w:rsid w:val="001715AA"/>
    <w:rsid w:val="001715E3"/>
    <w:rsid w:val="00171CAA"/>
    <w:rsid w:val="00171FD9"/>
    <w:rsid w:val="00172540"/>
    <w:rsid w:val="00173A8E"/>
    <w:rsid w:val="0017502C"/>
    <w:rsid w:val="00175B05"/>
    <w:rsid w:val="00175E82"/>
    <w:rsid w:val="001761D7"/>
    <w:rsid w:val="001765AF"/>
    <w:rsid w:val="0018011E"/>
    <w:rsid w:val="001807AB"/>
    <w:rsid w:val="0018143F"/>
    <w:rsid w:val="001816DA"/>
    <w:rsid w:val="00181B57"/>
    <w:rsid w:val="00181FF8"/>
    <w:rsid w:val="00183B9C"/>
    <w:rsid w:val="0018473A"/>
    <w:rsid w:val="00184EA0"/>
    <w:rsid w:val="001857D2"/>
    <w:rsid w:val="0018610D"/>
    <w:rsid w:val="00186726"/>
    <w:rsid w:val="001907DE"/>
    <w:rsid w:val="00190A44"/>
    <w:rsid w:val="00190AC1"/>
    <w:rsid w:val="0019341A"/>
    <w:rsid w:val="00193490"/>
    <w:rsid w:val="0019480A"/>
    <w:rsid w:val="00195A0D"/>
    <w:rsid w:val="00196749"/>
    <w:rsid w:val="00197604"/>
    <w:rsid w:val="00197DF9"/>
    <w:rsid w:val="001A01CE"/>
    <w:rsid w:val="001A1987"/>
    <w:rsid w:val="001A2564"/>
    <w:rsid w:val="001A4D89"/>
    <w:rsid w:val="001A5F39"/>
    <w:rsid w:val="001A6173"/>
    <w:rsid w:val="001A619F"/>
    <w:rsid w:val="001A64B8"/>
    <w:rsid w:val="001A6CBA"/>
    <w:rsid w:val="001B0252"/>
    <w:rsid w:val="001B0BA4"/>
    <w:rsid w:val="001B0D97"/>
    <w:rsid w:val="001B1E2A"/>
    <w:rsid w:val="001B26ED"/>
    <w:rsid w:val="001B5672"/>
    <w:rsid w:val="001B5A5D"/>
    <w:rsid w:val="001B62E6"/>
    <w:rsid w:val="001B6EE2"/>
    <w:rsid w:val="001C0368"/>
    <w:rsid w:val="001C0786"/>
    <w:rsid w:val="001C1463"/>
    <w:rsid w:val="001C1CE5"/>
    <w:rsid w:val="001C3D2A"/>
    <w:rsid w:val="001C4C86"/>
    <w:rsid w:val="001C5437"/>
    <w:rsid w:val="001C5EE6"/>
    <w:rsid w:val="001C616D"/>
    <w:rsid w:val="001C63BF"/>
    <w:rsid w:val="001C6635"/>
    <w:rsid w:val="001D0DE4"/>
    <w:rsid w:val="001D1818"/>
    <w:rsid w:val="001D19E9"/>
    <w:rsid w:val="001D1B2A"/>
    <w:rsid w:val="001D1BC3"/>
    <w:rsid w:val="001D2531"/>
    <w:rsid w:val="001D2DC6"/>
    <w:rsid w:val="001D4589"/>
    <w:rsid w:val="001D467D"/>
    <w:rsid w:val="001D4916"/>
    <w:rsid w:val="001D4D62"/>
    <w:rsid w:val="001D50C9"/>
    <w:rsid w:val="001D511D"/>
    <w:rsid w:val="001D5146"/>
    <w:rsid w:val="001D51BA"/>
    <w:rsid w:val="001D53E7"/>
    <w:rsid w:val="001D6342"/>
    <w:rsid w:val="001D6352"/>
    <w:rsid w:val="001D6D53"/>
    <w:rsid w:val="001E10FC"/>
    <w:rsid w:val="001E507E"/>
    <w:rsid w:val="001E51B9"/>
    <w:rsid w:val="001E58E2"/>
    <w:rsid w:val="001E658C"/>
    <w:rsid w:val="001E7AED"/>
    <w:rsid w:val="001E7E5A"/>
    <w:rsid w:val="001F055B"/>
    <w:rsid w:val="001F0870"/>
    <w:rsid w:val="001F1A76"/>
    <w:rsid w:val="001F3916"/>
    <w:rsid w:val="001F3C1F"/>
    <w:rsid w:val="001F451E"/>
    <w:rsid w:val="001F53C0"/>
    <w:rsid w:val="001F54C5"/>
    <w:rsid w:val="001F662C"/>
    <w:rsid w:val="001F7074"/>
    <w:rsid w:val="001F7818"/>
    <w:rsid w:val="001F7F5C"/>
    <w:rsid w:val="002003AF"/>
    <w:rsid w:val="00200490"/>
    <w:rsid w:val="00200DEF"/>
    <w:rsid w:val="00201403"/>
    <w:rsid w:val="002018D7"/>
    <w:rsid w:val="00201F3A"/>
    <w:rsid w:val="0020213A"/>
    <w:rsid w:val="00202A7C"/>
    <w:rsid w:val="00202AC7"/>
    <w:rsid w:val="002034F2"/>
    <w:rsid w:val="0020353F"/>
    <w:rsid w:val="00203D20"/>
    <w:rsid w:val="00203F96"/>
    <w:rsid w:val="00204B11"/>
    <w:rsid w:val="00204E18"/>
    <w:rsid w:val="002054A7"/>
    <w:rsid w:val="002064E5"/>
    <w:rsid w:val="002069B2"/>
    <w:rsid w:val="00206E77"/>
    <w:rsid w:val="002076FB"/>
    <w:rsid w:val="00207D73"/>
    <w:rsid w:val="00207DB8"/>
    <w:rsid w:val="00207FA3"/>
    <w:rsid w:val="002103F2"/>
    <w:rsid w:val="00210BB5"/>
    <w:rsid w:val="00212048"/>
    <w:rsid w:val="0021400A"/>
    <w:rsid w:val="00214AB6"/>
    <w:rsid w:val="00214DA8"/>
    <w:rsid w:val="00215423"/>
    <w:rsid w:val="002155C2"/>
    <w:rsid w:val="002158FA"/>
    <w:rsid w:val="00217F42"/>
    <w:rsid w:val="00220210"/>
    <w:rsid w:val="00220600"/>
    <w:rsid w:val="00222470"/>
    <w:rsid w:val="002224AE"/>
    <w:rsid w:val="002224DB"/>
    <w:rsid w:val="00223FCB"/>
    <w:rsid w:val="00223FE3"/>
    <w:rsid w:val="00224D75"/>
    <w:rsid w:val="00224F3E"/>
    <w:rsid w:val="00224F87"/>
    <w:rsid w:val="002252C3"/>
    <w:rsid w:val="00225C54"/>
    <w:rsid w:val="002268B5"/>
    <w:rsid w:val="002271C9"/>
    <w:rsid w:val="00230765"/>
    <w:rsid w:val="00230976"/>
    <w:rsid w:val="00230D18"/>
    <w:rsid w:val="002319E4"/>
    <w:rsid w:val="00233720"/>
    <w:rsid w:val="00233870"/>
    <w:rsid w:val="00234242"/>
    <w:rsid w:val="00234F6C"/>
    <w:rsid w:val="002351AF"/>
    <w:rsid w:val="00235632"/>
    <w:rsid w:val="00235872"/>
    <w:rsid w:val="002366AC"/>
    <w:rsid w:val="0023750E"/>
    <w:rsid w:val="00241559"/>
    <w:rsid w:val="002423EF"/>
    <w:rsid w:val="00242777"/>
    <w:rsid w:val="00242B77"/>
    <w:rsid w:val="00242E8C"/>
    <w:rsid w:val="002435B3"/>
    <w:rsid w:val="002457F1"/>
    <w:rsid w:val="002458EB"/>
    <w:rsid w:val="00245CD5"/>
    <w:rsid w:val="002500C8"/>
    <w:rsid w:val="00250246"/>
    <w:rsid w:val="00250354"/>
    <w:rsid w:val="00254313"/>
    <w:rsid w:val="0025440E"/>
    <w:rsid w:val="00254CD5"/>
    <w:rsid w:val="00254CDD"/>
    <w:rsid w:val="00256335"/>
    <w:rsid w:val="002570A8"/>
    <w:rsid w:val="00257543"/>
    <w:rsid w:val="00260849"/>
    <w:rsid w:val="00261671"/>
    <w:rsid w:val="002617E7"/>
    <w:rsid w:val="00262985"/>
    <w:rsid w:val="00262B9D"/>
    <w:rsid w:val="00262BA4"/>
    <w:rsid w:val="00263698"/>
    <w:rsid w:val="00264228"/>
    <w:rsid w:val="00264334"/>
    <w:rsid w:val="002646E5"/>
    <w:rsid w:val="0026473E"/>
    <w:rsid w:val="002647AC"/>
    <w:rsid w:val="00266214"/>
    <w:rsid w:val="002672CB"/>
    <w:rsid w:val="00267C83"/>
    <w:rsid w:val="00270C0C"/>
    <w:rsid w:val="002712AF"/>
    <w:rsid w:val="0027144F"/>
    <w:rsid w:val="00271813"/>
    <w:rsid w:val="00271F3A"/>
    <w:rsid w:val="00272FE8"/>
    <w:rsid w:val="00273278"/>
    <w:rsid w:val="002737F4"/>
    <w:rsid w:val="00273EFC"/>
    <w:rsid w:val="00275EFB"/>
    <w:rsid w:val="00277B63"/>
    <w:rsid w:val="002805F5"/>
    <w:rsid w:val="00280751"/>
    <w:rsid w:val="00281CB1"/>
    <w:rsid w:val="002821B6"/>
    <w:rsid w:val="0028280A"/>
    <w:rsid w:val="002830A6"/>
    <w:rsid w:val="002837E7"/>
    <w:rsid w:val="0028444B"/>
    <w:rsid w:val="00284582"/>
    <w:rsid w:val="0028513F"/>
    <w:rsid w:val="00285439"/>
    <w:rsid w:val="00285DE3"/>
    <w:rsid w:val="00286964"/>
    <w:rsid w:val="00286ACD"/>
    <w:rsid w:val="0028705C"/>
    <w:rsid w:val="002870B2"/>
    <w:rsid w:val="00287838"/>
    <w:rsid w:val="00287CC5"/>
    <w:rsid w:val="002907B5"/>
    <w:rsid w:val="00290AF4"/>
    <w:rsid w:val="002918D4"/>
    <w:rsid w:val="00292BE2"/>
    <w:rsid w:val="00292EB7"/>
    <w:rsid w:val="0029367C"/>
    <w:rsid w:val="00294F0C"/>
    <w:rsid w:val="00295DAB"/>
    <w:rsid w:val="00296227"/>
    <w:rsid w:val="00296675"/>
    <w:rsid w:val="00296ABC"/>
    <w:rsid w:val="00296F44"/>
    <w:rsid w:val="002970DC"/>
    <w:rsid w:val="0029777D"/>
    <w:rsid w:val="002A055E"/>
    <w:rsid w:val="002A0D0B"/>
    <w:rsid w:val="002A1D4E"/>
    <w:rsid w:val="002A2869"/>
    <w:rsid w:val="002A3839"/>
    <w:rsid w:val="002A3E0D"/>
    <w:rsid w:val="002A5DDB"/>
    <w:rsid w:val="002A6794"/>
    <w:rsid w:val="002A745A"/>
    <w:rsid w:val="002B00F0"/>
    <w:rsid w:val="002B0652"/>
    <w:rsid w:val="002B0821"/>
    <w:rsid w:val="002B15A6"/>
    <w:rsid w:val="002B23C0"/>
    <w:rsid w:val="002B24C7"/>
    <w:rsid w:val="002B24D6"/>
    <w:rsid w:val="002B26BC"/>
    <w:rsid w:val="002B2E2E"/>
    <w:rsid w:val="002B38A6"/>
    <w:rsid w:val="002B3B97"/>
    <w:rsid w:val="002B3D69"/>
    <w:rsid w:val="002B4AA0"/>
    <w:rsid w:val="002B5D57"/>
    <w:rsid w:val="002B71CC"/>
    <w:rsid w:val="002B747E"/>
    <w:rsid w:val="002C002F"/>
    <w:rsid w:val="002C0AFC"/>
    <w:rsid w:val="002C151B"/>
    <w:rsid w:val="002C1AAF"/>
    <w:rsid w:val="002C2322"/>
    <w:rsid w:val="002C294C"/>
    <w:rsid w:val="002C41E6"/>
    <w:rsid w:val="002D0401"/>
    <w:rsid w:val="002D071A"/>
    <w:rsid w:val="002D091E"/>
    <w:rsid w:val="002D11A4"/>
    <w:rsid w:val="002D15C1"/>
    <w:rsid w:val="002D18A2"/>
    <w:rsid w:val="002D2BE1"/>
    <w:rsid w:val="002D34B2"/>
    <w:rsid w:val="002D373E"/>
    <w:rsid w:val="002D4246"/>
    <w:rsid w:val="002D43F6"/>
    <w:rsid w:val="002D48B0"/>
    <w:rsid w:val="002D5B37"/>
    <w:rsid w:val="002D6B73"/>
    <w:rsid w:val="002D7637"/>
    <w:rsid w:val="002D7FB7"/>
    <w:rsid w:val="002E0E7C"/>
    <w:rsid w:val="002E17F2"/>
    <w:rsid w:val="002E19A7"/>
    <w:rsid w:val="002E23CA"/>
    <w:rsid w:val="002E2FAF"/>
    <w:rsid w:val="002E46E5"/>
    <w:rsid w:val="002E5123"/>
    <w:rsid w:val="002E56F6"/>
    <w:rsid w:val="002E6E5B"/>
    <w:rsid w:val="002E6F21"/>
    <w:rsid w:val="002E7065"/>
    <w:rsid w:val="002E751C"/>
    <w:rsid w:val="002E7CAE"/>
    <w:rsid w:val="002F268D"/>
    <w:rsid w:val="002F2771"/>
    <w:rsid w:val="002F2D27"/>
    <w:rsid w:val="002F2FA5"/>
    <w:rsid w:val="002F37A9"/>
    <w:rsid w:val="002F4934"/>
    <w:rsid w:val="002F498E"/>
    <w:rsid w:val="002F58E5"/>
    <w:rsid w:val="0030036B"/>
    <w:rsid w:val="003009CB"/>
    <w:rsid w:val="00300AA2"/>
    <w:rsid w:val="00301CE6"/>
    <w:rsid w:val="0030256B"/>
    <w:rsid w:val="00304166"/>
    <w:rsid w:val="003041F5"/>
    <w:rsid w:val="00304FFC"/>
    <w:rsid w:val="0030501F"/>
    <w:rsid w:val="0030525A"/>
    <w:rsid w:val="003069A8"/>
    <w:rsid w:val="00306C00"/>
    <w:rsid w:val="00307361"/>
    <w:rsid w:val="00307375"/>
    <w:rsid w:val="00307A41"/>
    <w:rsid w:val="00307BA1"/>
    <w:rsid w:val="003109F6"/>
    <w:rsid w:val="00310CBC"/>
    <w:rsid w:val="003111E2"/>
    <w:rsid w:val="00311702"/>
    <w:rsid w:val="00311E72"/>
    <w:rsid w:val="00311E82"/>
    <w:rsid w:val="00312080"/>
    <w:rsid w:val="0031254E"/>
    <w:rsid w:val="00312E34"/>
    <w:rsid w:val="003132DB"/>
    <w:rsid w:val="003137E7"/>
    <w:rsid w:val="00313FD6"/>
    <w:rsid w:val="003143BD"/>
    <w:rsid w:val="003143F3"/>
    <w:rsid w:val="00314B64"/>
    <w:rsid w:val="0031501E"/>
    <w:rsid w:val="00315363"/>
    <w:rsid w:val="00315A8E"/>
    <w:rsid w:val="00316501"/>
    <w:rsid w:val="003167E0"/>
    <w:rsid w:val="003169C6"/>
    <w:rsid w:val="003175D4"/>
    <w:rsid w:val="003203ED"/>
    <w:rsid w:val="003218B4"/>
    <w:rsid w:val="00322262"/>
    <w:rsid w:val="0032249E"/>
    <w:rsid w:val="00322C9F"/>
    <w:rsid w:val="00322E3A"/>
    <w:rsid w:val="00323077"/>
    <w:rsid w:val="00323471"/>
    <w:rsid w:val="00323E31"/>
    <w:rsid w:val="00324232"/>
    <w:rsid w:val="00324746"/>
    <w:rsid w:val="00324D23"/>
    <w:rsid w:val="00324E5C"/>
    <w:rsid w:val="00325467"/>
    <w:rsid w:val="003254B0"/>
    <w:rsid w:val="003258A5"/>
    <w:rsid w:val="00326ED0"/>
    <w:rsid w:val="003272CD"/>
    <w:rsid w:val="00327E04"/>
    <w:rsid w:val="00327EAB"/>
    <w:rsid w:val="0033108B"/>
    <w:rsid w:val="00331751"/>
    <w:rsid w:val="00332E1C"/>
    <w:rsid w:val="00333B33"/>
    <w:rsid w:val="00334579"/>
    <w:rsid w:val="00335513"/>
    <w:rsid w:val="00335858"/>
    <w:rsid w:val="003365FA"/>
    <w:rsid w:val="00336620"/>
    <w:rsid w:val="00336BDA"/>
    <w:rsid w:val="0034158C"/>
    <w:rsid w:val="00342504"/>
    <w:rsid w:val="00342BD7"/>
    <w:rsid w:val="00343D0C"/>
    <w:rsid w:val="0034421E"/>
    <w:rsid w:val="003443D8"/>
    <w:rsid w:val="00344897"/>
    <w:rsid w:val="0034565E"/>
    <w:rsid w:val="0034601D"/>
    <w:rsid w:val="0034673E"/>
    <w:rsid w:val="00346DB5"/>
    <w:rsid w:val="00347146"/>
    <w:rsid w:val="003477B1"/>
    <w:rsid w:val="00350D30"/>
    <w:rsid w:val="00351BE8"/>
    <w:rsid w:val="00352076"/>
    <w:rsid w:val="00352E2C"/>
    <w:rsid w:val="0035310E"/>
    <w:rsid w:val="00353CFF"/>
    <w:rsid w:val="00354BBC"/>
    <w:rsid w:val="00354E5A"/>
    <w:rsid w:val="00356E34"/>
    <w:rsid w:val="00357039"/>
    <w:rsid w:val="00357380"/>
    <w:rsid w:val="003602D9"/>
    <w:rsid w:val="003604CE"/>
    <w:rsid w:val="0036134B"/>
    <w:rsid w:val="00362687"/>
    <w:rsid w:val="0036299B"/>
    <w:rsid w:val="003633D1"/>
    <w:rsid w:val="0036348E"/>
    <w:rsid w:val="0036384A"/>
    <w:rsid w:val="00365775"/>
    <w:rsid w:val="0036737E"/>
    <w:rsid w:val="00367431"/>
    <w:rsid w:val="0037067A"/>
    <w:rsid w:val="00370AA5"/>
    <w:rsid w:val="00370E47"/>
    <w:rsid w:val="00371500"/>
    <w:rsid w:val="00371514"/>
    <w:rsid w:val="003716B1"/>
    <w:rsid w:val="00371B4E"/>
    <w:rsid w:val="00372853"/>
    <w:rsid w:val="00373B3E"/>
    <w:rsid w:val="003742AC"/>
    <w:rsid w:val="00374E63"/>
    <w:rsid w:val="0037539F"/>
    <w:rsid w:val="00376884"/>
    <w:rsid w:val="00376D63"/>
    <w:rsid w:val="0037729D"/>
    <w:rsid w:val="00377701"/>
    <w:rsid w:val="00377CE1"/>
    <w:rsid w:val="00380D25"/>
    <w:rsid w:val="0038124B"/>
    <w:rsid w:val="0038186A"/>
    <w:rsid w:val="00382023"/>
    <w:rsid w:val="003834DA"/>
    <w:rsid w:val="0038376A"/>
    <w:rsid w:val="00384D9F"/>
    <w:rsid w:val="00384F47"/>
    <w:rsid w:val="00385B3C"/>
    <w:rsid w:val="00385BF0"/>
    <w:rsid w:val="00385FCE"/>
    <w:rsid w:val="00386551"/>
    <w:rsid w:val="003874E2"/>
    <w:rsid w:val="00387909"/>
    <w:rsid w:val="0039106F"/>
    <w:rsid w:val="00391125"/>
    <w:rsid w:val="003918A6"/>
    <w:rsid w:val="00391ADF"/>
    <w:rsid w:val="00392BE3"/>
    <w:rsid w:val="003939FF"/>
    <w:rsid w:val="003959BC"/>
    <w:rsid w:val="00395DC6"/>
    <w:rsid w:val="00395E65"/>
    <w:rsid w:val="0039614F"/>
    <w:rsid w:val="00396744"/>
    <w:rsid w:val="00397047"/>
    <w:rsid w:val="00397345"/>
    <w:rsid w:val="003976B6"/>
    <w:rsid w:val="00397879"/>
    <w:rsid w:val="00397AB1"/>
    <w:rsid w:val="003A0A1A"/>
    <w:rsid w:val="003A14C3"/>
    <w:rsid w:val="003A1A76"/>
    <w:rsid w:val="003A1BDA"/>
    <w:rsid w:val="003A207F"/>
    <w:rsid w:val="003A2223"/>
    <w:rsid w:val="003A250D"/>
    <w:rsid w:val="003A2A0F"/>
    <w:rsid w:val="003A3491"/>
    <w:rsid w:val="003A3FCB"/>
    <w:rsid w:val="003A4087"/>
    <w:rsid w:val="003A4402"/>
    <w:rsid w:val="003A45A1"/>
    <w:rsid w:val="003A561A"/>
    <w:rsid w:val="003A5B0A"/>
    <w:rsid w:val="003A6905"/>
    <w:rsid w:val="003A6BAC"/>
    <w:rsid w:val="003A6C88"/>
    <w:rsid w:val="003A70A4"/>
    <w:rsid w:val="003A72B9"/>
    <w:rsid w:val="003A7EF3"/>
    <w:rsid w:val="003B0623"/>
    <w:rsid w:val="003B1201"/>
    <w:rsid w:val="003B159C"/>
    <w:rsid w:val="003B1FDE"/>
    <w:rsid w:val="003B252E"/>
    <w:rsid w:val="003B29C2"/>
    <w:rsid w:val="003B30CC"/>
    <w:rsid w:val="003B369F"/>
    <w:rsid w:val="003B36A3"/>
    <w:rsid w:val="003B52DC"/>
    <w:rsid w:val="003B64BB"/>
    <w:rsid w:val="003B7933"/>
    <w:rsid w:val="003B7C46"/>
    <w:rsid w:val="003B7F70"/>
    <w:rsid w:val="003B7FE5"/>
    <w:rsid w:val="003C0F43"/>
    <w:rsid w:val="003C11C8"/>
    <w:rsid w:val="003C17EA"/>
    <w:rsid w:val="003C1F41"/>
    <w:rsid w:val="003C2702"/>
    <w:rsid w:val="003C291B"/>
    <w:rsid w:val="003C3191"/>
    <w:rsid w:val="003C4FA6"/>
    <w:rsid w:val="003C5F4C"/>
    <w:rsid w:val="003C7806"/>
    <w:rsid w:val="003D02C0"/>
    <w:rsid w:val="003D05F9"/>
    <w:rsid w:val="003D0674"/>
    <w:rsid w:val="003D0FAA"/>
    <w:rsid w:val="003D109F"/>
    <w:rsid w:val="003D1736"/>
    <w:rsid w:val="003D1EAF"/>
    <w:rsid w:val="003D2478"/>
    <w:rsid w:val="003D28FD"/>
    <w:rsid w:val="003D2A9A"/>
    <w:rsid w:val="003D318F"/>
    <w:rsid w:val="003D3C45"/>
    <w:rsid w:val="003D536F"/>
    <w:rsid w:val="003D5ACA"/>
    <w:rsid w:val="003D5B1F"/>
    <w:rsid w:val="003D6486"/>
    <w:rsid w:val="003D7A9E"/>
    <w:rsid w:val="003D7DF0"/>
    <w:rsid w:val="003E0692"/>
    <w:rsid w:val="003E094D"/>
    <w:rsid w:val="003E15FA"/>
    <w:rsid w:val="003E3BEE"/>
    <w:rsid w:val="003E424D"/>
    <w:rsid w:val="003E454B"/>
    <w:rsid w:val="003E468C"/>
    <w:rsid w:val="003E527E"/>
    <w:rsid w:val="003E55E4"/>
    <w:rsid w:val="003E6833"/>
    <w:rsid w:val="003E6D21"/>
    <w:rsid w:val="003E74E3"/>
    <w:rsid w:val="003F05C7"/>
    <w:rsid w:val="003F0FA4"/>
    <w:rsid w:val="003F102B"/>
    <w:rsid w:val="003F1EBA"/>
    <w:rsid w:val="003F24E4"/>
    <w:rsid w:val="003F2CD4"/>
    <w:rsid w:val="003F37E7"/>
    <w:rsid w:val="003F42F9"/>
    <w:rsid w:val="003F561F"/>
    <w:rsid w:val="003F5AD8"/>
    <w:rsid w:val="003F5E37"/>
    <w:rsid w:val="003F6BBE"/>
    <w:rsid w:val="003F6D25"/>
    <w:rsid w:val="003F6F2F"/>
    <w:rsid w:val="003F7408"/>
    <w:rsid w:val="004000E8"/>
    <w:rsid w:val="004001C9"/>
    <w:rsid w:val="00401AD9"/>
    <w:rsid w:val="004020B8"/>
    <w:rsid w:val="00402E2B"/>
    <w:rsid w:val="00403876"/>
    <w:rsid w:val="00404EA8"/>
    <w:rsid w:val="0040512B"/>
    <w:rsid w:val="00405CA5"/>
    <w:rsid w:val="004066CA"/>
    <w:rsid w:val="00406844"/>
    <w:rsid w:val="00407CD3"/>
    <w:rsid w:val="00410134"/>
    <w:rsid w:val="00410B72"/>
    <w:rsid w:val="00410F18"/>
    <w:rsid w:val="00411753"/>
    <w:rsid w:val="004118D8"/>
    <w:rsid w:val="0041263E"/>
    <w:rsid w:val="00412DF4"/>
    <w:rsid w:val="00413014"/>
    <w:rsid w:val="00413AAC"/>
    <w:rsid w:val="00413E92"/>
    <w:rsid w:val="00414131"/>
    <w:rsid w:val="00414357"/>
    <w:rsid w:val="0041494B"/>
    <w:rsid w:val="004157DD"/>
    <w:rsid w:val="00415A27"/>
    <w:rsid w:val="00415D95"/>
    <w:rsid w:val="00416006"/>
    <w:rsid w:val="004174BA"/>
    <w:rsid w:val="004179C2"/>
    <w:rsid w:val="00417CC3"/>
    <w:rsid w:val="00420117"/>
    <w:rsid w:val="004201E8"/>
    <w:rsid w:val="00420D9B"/>
    <w:rsid w:val="00421105"/>
    <w:rsid w:val="004211A6"/>
    <w:rsid w:val="00421C87"/>
    <w:rsid w:val="00422921"/>
    <w:rsid w:val="00422AA4"/>
    <w:rsid w:val="00422AEC"/>
    <w:rsid w:val="00423216"/>
    <w:rsid w:val="00423BA7"/>
    <w:rsid w:val="004242F4"/>
    <w:rsid w:val="004246DF"/>
    <w:rsid w:val="004252C5"/>
    <w:rsid w:val="004266D0"/>
    <w:rsid w:val="00426D07"/>
    <w:rsid w:val="00426DFE"/>
    <w:rsid w:val="00427248"/>
    <w:rsid w:val="00430309"/>
    <w:rsid w:val="004305D5"/>
    <w:rsid w:val="00430DFB"/>
    <w:rsid w:val="00431330"/>
    <w:rsid w:val="00431E75"/>
    <w:rsid w:val="004331B7"/>
    <w:rsid w:val="00435425"/>
    <w:rsid w:val="00435672"/>
    <w:rsid w:val="00435DAC"/>
    <w:rsid w:val="00436F38"/>
    <w:rsid w:val="00437219"/>
    <w:rsid w:val="00437447"/>
    <w:rsid w:val="00441535"/>
    <w:rsid w:val="0044182D"/>
    <w:rsid w:val="00441A92"/>
    <w:rsid w:val="00441CD4"/>
    <w:rsid w:val="00441F27"/>
    <w:rsid w:val="00442715"/>
    <w:rsid w:val="004431DC"/>
    <w:rsid w:val="0044382C"/>
    <w:rsid w:val="00443B36"/>
    <w:rsid w:val="00443E6E"/>
    <w:rsid w:val="004440C1"/>
    <w:rsid w:val="0044473A"/>
    <w:rsid w:val="00444F56"/>
    <w:rsid w:val="00444F7B"/>
    <w:rsid w:val="004453B3"/>
    <w:rsid w:val="004459A7"/>
    <w:rsid w:val="00446488"/>
    <w:rsid w:val="00447AFE"/>
    <w:rsid w:val="0045147E"/>
    <w:rsid w:val="004517A8"/>
    <w:rsid w:val="004517AA"/>
    <w:rsid w:val="00452CAC"/>
    <w:rsid w:val="00452D8B"/>
    <w:rsid w:val="00452F98"/>
    <w:rsid w:val="00453BC0"/>
    <w:rsid w:val="00454839"/>
    <w:rsid w:val="00455A89"/>
    <w:rsid w:val="00456F1D"/>
    <w:rsid w:val="00457565"/>
    <w:rsid w:val="00457B71"/>
    <w:rsid w:val="00460138"/>
    <w:rsid w:val="0046031C"/>
    <w:rsid w:val="00460337"/>
    <w:rsid w:val="00460D3D"/>
    <w:rsid w:val="00462B1E"/>
    <w:rsid w:val="00462F8D"/>
    <w:rsid w:val="004639E2"/>
    <w:rsid w:val="00463CBB"/>
    <w:rsid w:val="00463F26"/>
    <w:rsid w:val="0046419D"/>
    <w:rsid w:val="004643FE"/>
    <w:rsid w:val="004666B5"/>
    <w:rsid w:val="004669E2"/>
    <w:rsid w:val="0046719E"/>
    <w:rsid w:val="00467F38"/>
    <w:rsid w:val="004700CB"/>
    <w:rsid w:val="00470346"/>
    <w:rsid w:val="00470712"/>
    <w:rsid w:val="0047095D"/>
    <w:rsid w:val="00470C31"/>
    <w:rsid w:val="00471DE0"/>
    <w:rsid w:val="0047290F"/>
    <w:rsid w:val="004734D0"/>
    <w:rsid w:val="004754CF"/>
    <w:rsid w:val="0047556B"/>
    <w:rsid w:val="004769EB"/>
    <w:rsid w:val="00477242"/>
    <w:rsid w:val="00477768"/>
    <w:rsid w:val="00481515"/>
    <w:rsid w:val="00481CB6"/>
    <w:rsid w:val="00482727"/>
    <w:rsid w:val="00482B11"/>
    <w:rsid w:val="00482BBC"/>
    <w:rsid w:val="00482E4B"/>
    <w:rsid w:val="0048348A"/>
    <w:rsid w:val="00483CE1"/>
    <w:rsid w:val="00483D2E"/>
    <w:rsid w:val="00484891"/>
    <w:rsid w:val="00485238"/>
    <w:rsid w:val="00485A4A"/>
    <w:rsid w:val="00486389"/>
    <w:rsid w:val="004865BF"/>
    <w:rsid w:val="004901E6"/>
    <w:rsid w:val="0049094A"/>
    <w:rsid w:val="0049100B"/>
    <w:rsid w:val="00491FF7"/>
    <w:rsid w:val="00492090"/>
    <w:rsid w:val="00492BC5"/>
    <w:rsid w:val="00492C69"/>
    <w:rsid w:val="00493D24"/>
    <w:rsid w:val="004947DD"/>
    <w:rsid w:val="00494EF7"/>
    <w:rsid w:val="00495EF3"/>
    <w:rsid w:val="00496265"/>
    <w:rsid w:val="004964F1"/>
    <w:rsid w:val="00496D22"/>
    <w:rsid w:val="00497422"/>
    <w:rsid w:val="004A13A6"/>
    <w:rsid w:val="004A16BC"/>
    <w:rsid w:val="004A1A0D"/>
    <w:rsid w:val="004A2B94"/>
    <w:rsid w:val="004A3C09"/>
    <w:rsid w:val="004A3C78"/>
    <w:rsid w:val="004A52B3"/>
    <w:rsid w:val="004A576A"/>
    <w:rsid w:val="004A6245"/>
    <w:rsid w:val="004A6581"/>
    <w:rsid w:val="004A664E"/>
    <w:rsid w:val="004A78EB"/>
    <w:rsid w:val="004A7D0B"/>
    <w:rsid w:val="004B1E84"/>
    <w:rsid w:val="004B2232"/>
    <w:rsid w:val="004B3033"/>
    <w:rsid w:val="004B5868"/>
    <w:rsid w:val="004B5E31"/>
    <w:rsid w:val="004B6CFA"/>
    <w:rsid w:val="004B6F6A"/>
    <w:rsid w:val="004B6F73"/>
    <w:rsid w:val="004B6FBB"/>
    <w:rsid w:val="004B772D"/>
    <w:rsid w:val="004B7C0C"/>
    <w:rsid w:val="004C003E"/>
    <w:rsid w:val="004C0972"/>
    <w:rsid w:val="004C1268"/>
    <w:rsid w:val="004C1DC3"/>
    <w:rsid w:val="004C1E9D"/>
    <w:rsid w:val="004C3898"/>
    <w:rsid w:val="004C39DB"/>
    <w:rsid w:val="004C43EB"/>
    <w:rsid w:val="004C446A"/>
    <w:rsid w:val="004C4C24"/>
    <w:rsid w:val="004C5C2E"/>
    <w:rsid w:val="004C75F2"/>
    <w:rsid w:val="004D133C"/>
    <w:rsid w:val="004D1B96"/>
    <w:rsid w:val="004D1E09"/>
    <w:rsid w:val="004D3048"/>
    <w:rsid w:val="004D36B1"/>
    <w:rsid w:val="004D4764"/>
    <w:rsid w:val="004D4B4E"/>
    <w:rsid w:val="004D6AB7"/>
    <w:rsid w:val="004D7103"/>
    <w:rsid w:val="004D7EBD"/>
    <w:rsid w:val="004E1550"/>
    <w:rsid w:val="004E17C9"/>
    <w:rsid w:val="004E18B5"/>
    <w:rsid w:val="004E2680"/>
    <w:rsid w:val="004E28F9"/>
    <w:rsid w:val="004E29DA"/>
    <w:rsid w:val="004E3A7D"/>
    <w:rsid w:val="004E4294"/>
    <w:rsid w:val="004E462E"/>
    <w:rsid w:val="004E49B7"/>
    <w:rsid w:val="004E56DC"/>
    <w:rsid w:val="004E5992"/>
    <w:rsid w:val="004E7585"/>
    <w:rsid w:val="004E76B6"/>
    <w:rsid w:val="004E76F4"/>
    <w:rsid w:val="004E7DAF"/>
    <w:rsid w:val="004F095C"/>
    <w:rsid w:val="004F0B4E"/>
    <w:rsid w:val="004F0B6C"/>
    <w:rsid w:val="004F17C6"/>
    <w:rsid w:val="004F1F64"/>
    <w:rsid w:val="004F2078"/>
    <w:rsid w:val="004F2545"/>
    <w:rsid w:val="004F28A1"/>
    <w:rsid w:val="004F2D1F"/>
    <w:rsid w:val="004F362D"/>
    <w:rsid w:val="004F38E4"/>
    <w:rsid w:val="004F4A00"/>
    <w:rsid w:val="004F4BAF"/>
    <w:rsid w:val="004F4DA3"/>
    <w:rsid w:val="004F5B42"/>
    <w:rsid w:val="004F7984"/>
    <w:rsid w:val="00501387"/>
    <w:rsid w:val="005014BA"/>
    <w:rsid w:val="00501644"/>
    <w:rsid w:val="00501C29"/>
    <w:rsid w:val="005032DD"/>
    <w:rsid w:val="00504720"/>
    <w:rsid w:val="00504E22"/>
    <w:rsid w:val="00504F17"/>
    <w:rsid w:val="00504F2F"/>
    <w:rsid w:val="005053D5"/>
    <w:rsid w:val="005054D7"/>
    <w:rsid w:val="005054E1"/>
    <w:rsid w:val="00505F37"/>
    <w:rsid w:val="005061D0"/>
    <w:rsid w:val="005063E3"/>
    <w:rsid w:val="00506557"/>
    <w:rsid w:val="00506597"/>
    <w:rsid w:val="0050677A"/>
    <w:rsid w:val="005071E3"/>
    <w:rsid w:val="005108D8"/>
    <w:rsid w:val="005113DC"/>
    <w:rsid w:val="005116F9"/>
    <w:rsid w:val="00512CEF"/>
    <w:rsid w:val="00513781"/>
    <w:rsid w:val="005153A7"/>
    <w:rsid w:val="005160B1"/>
    <w:rsid w:val="00516184"/>
    <w:rsid w:val="00516CBE"/>
    <w:rsid w:val="0052063A"/>
    <w:rsid w:val="0052085F"/>
    <w:rsid w:val="00520D80"/>
    <w:rsid w:val="005215AF"/>
    <w:rsid w:val="005219CF"/>
    <w:rsid w:val="005220D9"/>
    <w:rsid w:val="005223E5"/>
    <w:rsid w:val="00522F77"/>
    <w:rsid w:val="005248F1"/>
    <w:rsid w:val="00525238"/>
    <w:rsid w:val="005255A7"/>
    <w:rsid w:val="00526672"/>
    <w:rsid w:val="00526EC8"/>
    <w:rsid w:val="00527276"/>
    <w:rsid w:val="005273CA"/>
    <w:rsid w:val="00527426"/>
    <w:rsid w:val="0053187A"/>
    <w:rsid w:val="00532DBC"/>
    <w:rsid w:val="0053444D"/>
    <w:rsid w:val="00534B59"/>
    <w:rsid w:val="00534D96"/>
    <w:rsid w:val="0053551D"/>
    <w:rsid w:val="00535A7B"/>
    <w:rsid w:val="00536759"/>
    <w:rsid w:val="00536D8A"/>
    <w:rsid w:val="00537C62"/>
    <w:rsid w:val="00540294"/>
    <w:rsid w:val="00540403"/>
    <w:rsid w:val="0054050F"/>
    <w:rsid w:val="005405DC"/>
    <w:rsid w:val="0054093B"/>
    <w:rsid w:val="00540DD8"/>
    <w:rsid w:val="00540ECE"/>
    <w:rsid w:val="00540EF4"/>
    <w:rsid w:val="005416C5"/>
    <w:rsid w:val="00542E44"/>
    <w:rsid w:val="00543171"/>
    <w:rsid w:val="005444BA"/>
    <w:rsid w:val="00546655"/>
    <w:rsid w:val="00546933"/>
    <w:rsid w:val="00546970"/>
    <w:rsid w:val="00546AD2"/>
    <w:rsid w:val="00547289"/>
    <w:rsid w:val="005472AC"/>
    <w:rsid w:val="00547E1A"/>
    <w:rsid w:val="00547E4A"/>
    <w:rsid w:val="0055161F"/>
    <w:rsid w:val="00551B72"/>
    <w:rsid w:val="00552BC9"/>
    <w:rsid w:val="00554463"/>
    <w:rsid w:val="00554C93"/>
    <w:rsid w:val="00554E19"/>
    <w:rsid w:val="0055678E"/>
    <w:rsid w:val="00560786"/>
    <w:rsid w:val="0056121F"/>
    <w:rsid w:val="00561323"/>
    <w:rsid w:val="00561785"/>
    <w:rsid w:val="00561BA7"/>
    <w:rsid w:val="005649B6"/>
    <w:rsid w:val="0056574E"/>
    <w:rsid w:val="005664DD"/>
    <w:rsid w:val="00570E28"/>
    <w:rsid w:val="005711B2"/>
    <w:rsid w:val="00572291"/>
    <w:rsid w:val="005724BF"/>
    <w:rsid w:val="00572505"/>
    <w:rsid w:val="00572587"/>
    <w:rsid w:val="0057266C"/>
    <w:rsid w:val="00572A80"/>
    <w:rsid w:val="00572EEB"/>
    <w:rsid w:val="0057391A"/>
    <w:rsid w:val="00573B91"/>
    <w:rsid w:val="005741E5"/>
    <w:rsid w:val="00574572"/>
    <w:rsid w:val="00574E05"/>
    <w:rsid w:val="00576549"/>
    <w:rsid w:val="00576B0D"/>
    <w:rsid w:val="0057704B"/>
    <w:rsid w:val="0057712C"/>
    <w:rsid w:val="00577232"/>
    <w:rsid w:val="00577EAC"/>
    <w:rsid w:val="00581009"/>
    <w:rsid w:val="005811DA"/>
    <w:rsid w:val="00582809"/>
    <w:rsid w:val="00582CC3"/>
    <w:rsid w:val="005830B4"/>
    <w:rsid w:val="00584160"/>
    <w:rsid w:val="00584420"/>
    <w:rsid w:val="0058457F"/>
    <w:rsid w:val="005859DB"/>
    <w:rsid w:val="00585C1A"/>
    <w:rsid w:val="005861CC"/>
    <w:rsid w:val="00586FBC"/>
    <w:rsid w:val="0058798C"/>
    <w:rsid w:val="00587FDB"/>
    <w:rsid w:val="005900FA"/>
    <w:rsid w:val="005909FB"/>
    <w:rsid w:val="005910EA"/>
    <w:rsid w:val="005918D1"/>
    <w:rsid w:val="005935A4"/>
    <w:rsid w:val="00593D68"/>
    <w:rsid w:val="00593DAB"/>
    <w:rsid w:val="005944FD"/>
    <w:rsid w:val="005948C2"/>
    <w:rsid w:val="00594DCB"/>
    <w:rsid w:val="00595354"/>
    <w:rsid w:val="00595CF9"/>
    <w:rsid w:val="00595DCA"/>
    <w:rsid w:val="005960DD"/>
    <w:rsid w:val="0059779B"/>
    <w:rsid w:val="00597816"/>
    <w:rsid w:val="005A0DB4"/>
    <w:rsid w:val="005A209A"/>
    <w:rsid w:val="005A2E2B"/>
    <w:rsid w:val="005A2F0B"/>
    <w:rsid w:val="005A38E1"/>
    <w:rsid w:val="005A3A25"/>
    <w:rsid w:val="005A4409"/>
    <w:rsid w:val="005A5637"/>
    <w:rsid w:val="005A662D"/>
    <w:rsid w:val="005A70A0"/>
    <w:rsid w:val="005B0023"/>
    <w:rsid w:val="005B022C"/>
    <w:rsid w:val="005B1409"/>
    <w:rsid w:val="005B2E74"/>
    <w:rsid w:val="005B34A3"/>
    <w:rsid w:val="005B35D7"/>
    <w:rsid w:val="005B392A"/>
    <w:rsid w:val="005B3AA3"/>
    <w:rsid w:val="005B47B8"/>
    <w:rsid w:val="005B4B16"/>
    <w:rsid w:val="005B5CA4"/>
    <w:rsid w:val="005B5D93"/>
    <w:rsid w:val="005B646A"/>
    <w:rsid w:val="005B6ED8"/>
    <w:rsid w:val="005B6F83"/>
    <w:rsid w:val="005B7643"/>
    <w:rsid w:val="005C03A3"/>
    <w:rsid w:val="005C2222"/>
    <w:rsid w:val="005C2517"/>
    <w:rsid w:val="005C3181"/>
    <w:rsid w:val="005C3EEE"/>
    <w:rsid w:val="005C55DB"/>
    <w:rsid w:val="005C5CA8"/>
    <w:rsid w:val="005C5EF1"/>
    <w:rsid w:val="005C61CF"/>
    <w:rsid w:val="005C67FB"/>
    <w:rsid w:val="005C6D97"/>
    <w:rsid w:val="005C6FDF"/>
    <w:rsid w:val="005C74FB"/>
    <w:rsid w:val="005C7A7E"/>
    <w:rsid w:val="005D06E0"/>
    <w:rsid w:val="005D0A2B"/>
    <w:rsid w:val="005D0F8B"/>
    <w:rsid w:val="005D1602"/>
    <w:rsid w:val="005D2414"/>
    <w:rsid w:val="005D28EE"/>
    <w:rsid w:val="005D2C41"/>
    <w:rsid w:val="005D42C9"/>
    <w:rsid w:val="005D4487"/>
    <w:rsid w:val="005D4DB4"/>
    <w:rsid w:val="005D56C0"/>
    <w:rsid w:val="005D66C8"/>
    <w:rsid w:val="005D6EF1"/>
    <w:rsid w:val="005D77F5"/>
    <w:rsid w:val="005E00A2"/>
    <w:rsid w:val="005E0AAD"/>
    <w:rsid w:val="005E1673"/>
    <w:rsid w:val="005E1D4B"/>
    <w:rsid w:val="005E20DF"/>
    <w:rsid w:val="005E385F"/>
    <w:rsid w:val="005E3DB3"/>
    <w:rsid w:val="005E3F85"/>
    <w:rsid w:val="005E553A"/>
    <w:rsid w:val="005E5615"/>
    <w:rsid w:val="005E5B81"/>
    <w:rsid w:val="005E6144"/>
    <w:rsid w:val="005E62EF"/>
    <w:rsid w:val="005E7A70"/>
    <w:rsid w:val="005F00A6"/>
    <w:rsid w:val="005F147A"/>
    <w:rsid w:val="005F175F"/>
    <w:rsid w:val="005F24C6"/>
    <w:rsid w:val="005F2CB1"/>
    <w:rsid w:val="005F3025"/>
    <w:rsid w:val="005F3AAC"/>
    <w:rsid w:val="005F45C2"/>
    <w:rsid w:val="005F4B5A"/>
    <w:rsid w:val="005F618C"/>
    <w:rsid w:val="005F6D8A"/>
    <w:rsid w:val="005F70BD"/>
    <w:rsid w:val="006008D4"/>
    <w:rsid w:val="006009CD"/>
    <w:rsid w:val="00600D31"/>
    <w:rsid w:val="0060283C"/>
    <w:rsid w:val="006039A0"/>
    <w:rsid w:val="00604333"/>
    <w:rsid w:val="00604855"/>
    <w:rsid w:val="00604F14"/>
    <w:rsid w:val="0060661C"/>
    <w:rsid w:val="00607CEF"/>
    <w:rsid w:val="00610343"/>
    <w:rsid w:val="006108CD"/>
    <w:rsid w:val="00610E95"/>
    <w:rsid w:val="00611925"/>
    <w:rsid w:val="00611B83"/>
    <w:rsid w:val="00612375"/>
    <w:rsid w:val="00613257"/>
    <w:rsid w:val="0061376B"/>
    <w:rsid w:val="006164D5"/>
    <w:rsid w:val="00616BF3"/>
    <w:rsid w:val="006201F0"/>
    <w:rsid w:val="00620A71"/>
    <w:rsid w:val="00620D80"/>
    <w:rsid w:val="00621A8A"/>
    <w:rsid w:val="00622CAB"/>
    <w:rsid w:val="00623083"/>
    <w:rsid w:val="006234A6"/>
    <w:rsid w:val="00624164"/>
    <w:rsid w:val="006248AB"/>
    <w:rsid w:val="00625650"/>
    <w:rsid w:val="00625945"/>
    <w:rsid w:val="006272F2"/>
    <w:rsid w:val="00627488"/>
    <w:rsid w:val="00630001"/>
    <w:rsid w:val="00630932"/>
    <w:rsid w:val="00630C85"/>
    <w:rsid w:val="006311B3"/>
    <w:rsid w:val="0063164A"/>
    <w:rsid w:val="00631DFE"/>
    <w:rsid w:val="00632236"/>
    <w:rsid w:val="0063284C"/>
    <w:rsid w:val="00634903"/>
    <w:rsid w:val="006359A2"/>
    <w:rsid w:val="00635DBB"/>
    <w:rsid w:val="00636398"/>
    <w:rsid w:val="006368D3"/>
    <w:rsid w:val="006368FA"/>
    <w:rsid w:val="00636AF7"/>
    <w:rsid w:val="006370A5"/>
    <w:rsid w:val="006376D4"/>
    <w:rsid w:val="006377EC"/>
    <w:rsid w:val="00640567"/>
    <w:rsid w:val="00640B88"/>
    <w:rsid w:val="0064151F"/>
    <w:rsid w:val="00641533"/>
    <w:rsid w:val="0064208D"/>
    <w:rsid w:val="00643475"/>
    <w:rsid w:val="00643861"/>
    <w:rsid w:val="0064396A"/>
    <w:rsid w:val="00644274"/>
    <w:rsid w:val="00644872"/>
    <w:rsid w:val="006454D5"/>
    <w:rsid w:val="00645E3A"/>
    <w:rsid w:val="0064624E"/>
    <w:rsid w:val="00646AFE"/>
    <w:rsid w:val="00647B0F"/>
    <w:rsid w:val="00650AB9"/>
    <w:rsid w:val="0065110C"/>
    <w:rsid w:val="00651738"/>
    <w:rsid w:val="00651A2B"/>
    <w:rsid w:val="00652C44"/>
    <w:rsid w:val="00653347"/>
    <w:rsid w:val="006535F9"/>
    <w:rsid w:val="00653656"/>
    <w:rsid w:val="00653DED"/>
    <w:rsid w:val="00653F40"/>
    <w:rsid w:val="00653F7F"/>
    <w:rsid w:val="00654857"/>
    <w:rsid w:val="00655733"/>
    <w:rsid w:val="00655ACD"/>
    <w:rsid w:val="00655CFC"/>
    <w:rsid w:val="00656A92"/>
    <w:rsid w:val="00656DDE"/>
    <w:rsid w:val="00656E94"/>
    <w:rsid w:val="00657A9E"/>
    <w:rsid w:val="00657E78"/>
    <w:rsid w:val="0066011D"/>
    <w:rsid w:val="006604BF"/>
    <w:rsid w:val="006605ED"/>
    <w:rsid w:val="0066062E"/>
    <w:rsid w:val="006607C0"/>
    <w:rsid w:val="00661150"/>
    <w:rsid w:val="006613A6"/>
    <w:rsid w:val="0066156A"/>
    <w:rsid w:val="00661B06"/>
    <w:rsid w:val="006627A2"/>
    <w:rsid w:val="00663094"/>
    <w:rsid w:val="006634E6"/>
    <w:rsid w:val="00664F09"/>
    <w:rsid w:val="006655EE"/>
    <w:rsid w:val="0066592E"/>
    <w:rsid w:val="00667860"/>
    <w:rsid w:val="00667EE7"/>
    <w:rsid w:val="0067033E"/>
    <w:rsid w:val="00670922"/>
    <w:rsid w:val="00670BE1"/>
    <w:rsid w:val="00672085"/>
    <w:rsid w:val="0067218F"/>
    <w:rsid w:val="00672389"/>
    <w:rsid w:val="0067359F"/>
    <w:rsid w:val="006741F2"/>
    <w:rsid w:val="00674CC3"/>
    <w:rsid w:val="006754D7"/>
    <w:rsid w:val="006755A9"/>
    <w:rsid w:val="00675B04"/>
    <w:rsid w:val="00675C72"/>
    <w:rsid w:val="0067651A"/>
    <w:rsid w:val="0067684B"/>
    <w:rsid w:val="00676CF7"/>
    <w:rsid w:val="006771F9"/>
    <w:rsid w:val="006776D7"/>
    <w:rsid w:val="00677BFD"/>
    <w:rsid w:val="00681003"/>
    <w:rsid w:val="00681021"/>
    <w:rsid w:val="006817C9"/>
    <w:rsid w:val="006824C0"/>
    <w:rsid w:val="00683157"/>
    <w:rsid w:val="00683DE9"/>
    <w:rsid w:val="00683ECE"/>
    <w:rsid w:val="00685058"/>
    <w:rsid w:val="00686F11"/>
    <w:rsid w:val="00687303"/>
    <w:rsid w:val="006903E1"/>
    <w:rsid w:val="00690449"/>
    <w:rsid w:val="00690454"/>
    <w:rsid w:val="0069210F"/>
    <w:rsid w:val="00692512"/>
    <w:rsid w:val="006938AF"/>
    <w:rsid w:val="006940AC"/>
    <w:rsid w:val="00694430"/>
    <w:rsid w:val="00694522"/>
    <w:rsid w:val="00694822"/>
    <w:rsid w:val="006956B7"/>
    <w:rsid w:val="00695FC2"/>
    <w:rsid w:val="00696035"/>
    <w:rsid w:val="00696949"/>
    <w:rsid w:val="00696CB7"/>
    <w:rsid w:val="00697052"/>
    <w:rsid w:val="006A0799"/>
    <w:rsid w:val="006A261F"/>
    <w:rsid w:val="006A46FB"/>
    <w:rsid w:val="006A49E9"/>
    <w:rsid w:val="006A4ACA"/>
    <w:rsid w:val="006A4BA8"/>
    <w:rsid w:val="006A4E04"/>
    <w:rsid w:val="006A5E28"/>
    <w:rsid w:val="006A64F3"/>
    <w:rsid w:val="006A697B"/>
    <w:rsid w:val="006A7AFF"/>
    <w:rsid w:val="006B0262"/>
    <w:rsid w:val="006B1345"/>
    <w:rsid w:val="006B14C8"/>
    <w:rsid w:val="006B1816"/>
    <w:rsid w:val="006B1CF2"/>
    <w:rsid w:val="006B2099"/>
    <w:rsid w:val="006B231F"/>
    <w:rsid w:val="006B24C8"/>
    <w:rsid w:val="006B2AE9"/>
    <w:rsid w:val="006B2F96"/>
    <w:rsid w:val="006B4614"/>
    <w:rsid w:val="006B471C"/>
    <w:rsid w:val="006B492A"/>
    <w:rsid w:val="006B4D60"/>
    <w:rsid w:val="006B50CF"/>
    <w:rsid w:val="006B6592"/>
    <w:rsid w:val="006B72B7"/>
    <w:rsid w:val="006C03B8"/>
    <w:rsid w:val="006C1A12"/>
    <w:rsid w:val="006C1F3A"/>
    <w:rsid w:val="006C2312"/>
    <w:rsid w:val="006C23FA"/>
    <w:rsid w:val="006C26E0"/>
    <w:rsid w:val="006C27A9"/>
    <w:rsid w:val="006C3734"/>
    <w:rsid w:val="006C3BFA"/>
    <w:rsid w:val="006C5831"/>
    <w:rsid w:val="006C5EC9"/>
    <w:rsid w:val="006C6059"/>
    <w:rsid w:val="006C6869"/>
    <w:rsid w:val="006C701A"/>
    <w:rsid w:val="006C70A2"/>
    <w:rsid w:val="006C7522"/>
    <w:rsid w:val="006D0D28"/>
    <w:rsid w:val="006D25B6"/>
    <w:rsid w:val="006D2910"/>
    <w:rsid w:val="006D3300"/>
    <w:rsid w:val="006D4D5D"/>
    <w:rsid w:val="006D66DD"/>
    <w:rsid w:val="006D6B9A"/>
    <w:rsid w:val="006D6F08"/>
    <w:rsid w:val="006D7D07"/>
    <w:rsid w:val="006E062C"/>
    <w:rsid w:val="006E089F"/>
    <w:rsid w:val="006E145E"/>
    <w:rsid w:val="006E1A6E"/>
    <w:rsid w:val="006E1C82"/>
    <w:rsid w:val="006E264B"/>
    <w:rsid w:val="006E28B7"/>
    <w:rsid w:val="006E2A6F"/>
    <w:rsid w:val="006E2A9B"/>
    <w:rsid w:val="006E3310"/>
    <w:rsid w:val="006E3CCD"/>
    <w:rsid w:val="006E4E39"/>
    <w:rsid w:val="006E565E"/>
    <w:rsid w:val="006E646A"/>
    <w:rsid w:val="006E673D"/>
    <w:rsid w:val="006E74C3"/>
    <w:rsid w:val="006E7D3B"/>
    <w:rsid w:val="006F058D"/>
    <w:rsid w:val="006F1863"/>
    <w:rsid w:val="006F1B70"/>
    <w:rsid w:val="006F2780"/>
    <w:rsid w:val="006F341D"/>
    <w:rsid w:val="006F3CDE"/>
    <w:rsid w:val="006F4C6B"/>
    <w:rsid w:val="006F55FA"/>
    <w:rsid w:val="006F579C"/>
    <w:rsid w:val="006F58D4"/>
    <w:rsid w:val="006F6582"/>
    <w:rsid w:val="006F758E"/>
    <w:rsid w:val="006F75DF"/>
    <w:rsid w:val="007007CA"/>
    <w:rsid w:val="007031F6"/>
    <w:rsid w:val="0070346E"/>
    <w:rsid w:val="00704325"/>
    <w:rsid w:val="0070482D"/>
    <w:rsid w:val="00704EDB"/>
    <w:rsid w:val="00704FFE"/>
    <w:rsid w:val="00706012"/>
    <w:rsid w:val="00706101"/>
    <w:rsid w:val="00707072"/>
    <w:rsid w:val="00707990"/>
    <w:rsid w:val="00707D61"/>
    <w:rsid w:val="00710267"/>
    <w:rsid w:val="00710F89"/>
    <w:rsid w:val="00710FD1"/>
    <w:rsid w:val="0071132A"/>
    <w:rsid w:val="0071171C"/>
    <w:rsid w:val="00711E3C"/>
    <w:rsid w:val="00711EEB"/>
    <w:rsid w:val="00712287"/>
    <w:rsid w:val="00712772"/>
    <w:rsid w:val="00714379"/>
    <w:rsid w:val="007147AD"/>
    <w:rsid w:val="007148D3"/>
    <w:rsid w:val="007149DC"/>
    <w:rsid w:val="00714D42"/>
    <w:rsid w:val="00715B9A"/>
    <w:rsid w:val="00715E62"/>
    <w:rsid w:val="00715FA7"/>
    <w:rsid w:val="00716F1F"/>
    <w:rsid w:val="00720339"/>
    <w:rsid w:val="007203CA"/>
    <w:rsid w:val="0072078B"/>
    <w:rsid w:val="007208E8"/>
    <w:rsid w:val="00720D73"/>
    <w:rsid w:val="00722469"/>
    <w:rsid w:val="007257D0"/>
    <w:rsid w:val="007266D7"/>
    <w:rsid w:val="00726EA6"/>
    <w:rsid w:val="00727208"/>
    <w:rsid w:val="00727680"/>
    <w:rsid w:val="00730BE9"/>
    <w:rsid w:val="00730C39"/>
    <w:rsid w:val="007315C9"/>
    <w:rsid w:val="00731AC4"/>
    <w:rsid w:val="00733ED6"/>
    <w:rsid w:val="0073489A"/>
    <w:rsid w:val="007348B1"/>
    <w:rsid w:val="00735DE2"/>
    <w:rsid w:val="007362A6"/>
    <w:rsid w:val="00736D7D"/>
    <w:rsid w:val="00737DA0"/>
    <w:rsid w:val="00740950"/>
    <w:rsid w:val="00740E58"/>
    <w:rsid w:val="00742812"/>
    <w:rsid w:val="007429D0"/>
    <w:rsid w:val="00743A7E"/>
    <w:rsid w:val="00743F60"/>
    <w:rsid w:val="007445A0"/>
    <w:rsid w:val="0074524B"/>
    <w:rsid w:val="0074594B"/>
    <w:rsid w:val="007459F5"/>
    <w:rsid w:val="00745DC3"/>
    <w:rsid w:val="0074675F"/>
    <w:rsid w:val="00747463"/>
    <w:rsid w:val="00747D8B"/>
    <w:rsid w:val="00750DAE"/>
    <w:rsid w:val="00750F79"/>
    <w:rsid w:val="00751228"/>
    <w:rsid w:val="00751BA4"/>
    <w:rsid w:val="00752A2E"/>
    <w:rsid w:val="00753587"/>
    <w:rsid w:val="00753CA5"/>
    <w:rsid w:val="00753D8B"/>
    <w:rsid w:val="00754644"/>
    <w:rsid w:val="00755169"/>
    <w:rsid w:val="00756488"/>
    <w:rsid w:val="007564AC"/>
    <w:rsid w:val="007568AD"/>
    <w:rsid w:val="00756AE1"/>
    <w:rsid w:val="00756BE0"/>
    <w:rsid w:val="007571E1"/>
    <w:rsid w:val="00757A16"/>
    <w:rsid w:val="007604B2"/>
    <w:rsid w:val="00760945"/>
    <w:rsid w:val="007622CC"/>
    <w:rsid w:val="00762E75"/>
    <w:rsid w:val="00764FAD"/>
    <w:rsid w:val="00765281"/>
    <w:rsid w:val="00765551"/>
    <w:rsid w:val="007655CD"/>
    <w:rsid w:val="00766BAD"/>
    <w:rsid w:val="0076732B"/>
    <w:rsid w:val="00767BC2"/>
    <w:rsid w:val="00771D7C"/>
    <w:rsid w:val="007729A2"/>
    <w:rsid w:val="00773B0B"/>
    <w:rsid w:val="0077503E"/>
    <w:rsid w:val="007755F2"/>
    <w:rsid w:val="007758F6"/>
    <w:rsid w:val="00776183"/>
    <w:rsid w:val="00776714"/>
    <w:rsid w:val="00776971"/>
    <w:rsid w:val="0077719C"/>
    <w:rsid w:val="007771C9"/>
    <w:rsid w:val="00777D2C"/>
    <w:rsid w:val="007802F1"/>
    <w:rsid w:val="00780A80"/>
    <w:rsid w:val="00781071"/>
    <w:rsid w:val="0078177E"/>
    <w:rsid w:val="0078304C"/>
    <w:rsid w:val="0078312B"/>
    <w:rsid w:val="00783673"/>
    <w:rsid w:val="007843B0"/>
    <w:rsid w:val="00784C46"/>
    <w:rsid w:val="00785490"/>
    <w:rsid w:val="00786038"/>
    <w:rsid w:val="00786EDF"/>
    <w:rsid w:val="0078792A"/>
    <w:rsid w:val="00791415"/>
    <w:rsid w:val="00791E95"/>
    <w:rsid w:val="007922EA"/>
    <w:rsid w:val="007925EA"/>
    <w:rsid w:val="0079392F"/>
    <w:rsid w:val="00793CD8"/>
    <w:rsid w:val="00794104"/>
    <w:rsid w:val="00794680"/>
    <w:rsid w:val="00795A97"/>
    <w:rsid w:val="00795C92"/>
    <w:rsid w:val="00795EF9"/>
    <w:rsid w:val="00796203"/>
    <w:rsid w:val="00796231"/>
    <w:rsid w:val="007971A1"/>
    <w:rsid w:val="007972A1"/>
    <w:rsid w:val="007975D2"/>
    <w:rsid w:val="00797EEA"/>
    <w:rsid w:val="007A1CB3"/>
    <w:rsid w:val="007A2468"/>
    <w:rsid w:val="007A250E"/>
    <w:rsid w:val="007A2725"/>
    <w:rsid w:val="007A306F"/>
    <w:rsid w:val="007A43A6"/>
    <w:rsid w:val="007A45DC"/>
    <w:rsid w:val="007A51DE"/>
    <w:rsid w:val="007A58A6"/>
    <w:rsid w:val="007A62B2"/>
    <w:rsid w:val="007A6C96"/>
    <w:rsid w:val="007A6DA6"/>
    <w:rsid w:val="007A7202"/>
    <w:rsid w:val="007A7351"/>
    <w:rsid w:val="007B03E5"/>
    <w:rsid w:val="007B1EC5"/>
    <w:rsid w:val="007B3D2D"/>
    <w:rsid w:val="007B4414"/>
    <w:rsid w:val="007B49B0"/>
    <w:rsid w:val="007B50AE"/>
    <w:rsid w:val="007B51DF"/>
    <w:rsid w:val="007B6589"/>
    <w:rsid w:val="007B6E7A"/>
    <w:rsid w:val="007B7F07"/>
    <w:rsid w:val="007C05DD"/>
    <w:rsid w:val="007C1B30"/>
    <w:rsid w:val="007C1B93"/>
    <w:rsid w:val="007C21B5"/>
    <w:rsid w:val="007C2B0D"/>
    <w:rsid w:val="007C3D18"/>
    <w:rsid w:val="007C43C8"/>
    <w:rsid w:val="007C4716"/>
    <w:rsid w:val="007C4B7C"/>
    <w:rsid w:val="007C5113"/>
    <w:rsid w:val="007C54E8"/>
    <w:rsid w:val="007C5B38"/>
    <w:rsid w:val="007C60BF"/>
    <w:rsid w:val="007C6A07"/>
    <w:rsid w:val="007C75A1"/>
    <w:rsid w:val="007C77A5"/>
    <w:rsid w:val="007C7AE5"/>
    <w:rsid w:val="007D04C3"/>
    <w:rsid w:val="007D04E5"/>
    <w:rsid w:val="007D0BFB"/>
    <w:rsid w:val="007D3869"/>
    <w:rsid w:val="007D4B0B"/>
    <w:rsid w:val="007D5901"/>
    <w:rsid w:val="007D5BCA"/>
    <w:rsid w:val="007D615F"/>
    <w:rsid w:val="007D74E3"/>
    <w:rsid w:val="007D7526"/>
    <w:rsid w:val="007D75ED"/>
    <w:rsid w:val="007E0367"/>
    <w:rsid w:val="007E09E6"/>
    <w:rsid w:val="007E0E28"/>
    <w:rsid w:val="007E2C4F"/>
    <w:rsid w:val="007E30B0"/>
    <w:rsid w:val="007E36A6"/>
    <w:rsid w:val="007E3B1A"/>
    <w:rsid w:val="007E4292"/>
    <w:rsid w:val="007E4610"/>
    <w:rsid w:val="007E4715"/>
    <w:rsid w:val="007E4780"/>
    <w:rsid w:val="007E48B6"/>
    <w:rsid w:val="007E4C7D"/>
    <w:rsid w:val="007E505B"/>
    <w:rsid w:val="007E6849"/>
    <w:rsid w:val="007E7091"/>
    <w:rsid w:val="007E7391"/>
    <w:rsid w:val="007E7697"/>
    <w:rsid w:val="007E7C44"/>
    <w:rsid w:val="007F0D3D"/>
    <w:rsid w:val="007F2747"/>
    <w:rsid w:val="007F357F"/>
    <w:rsid w:val="007F39DC"/>
    <w:rsid w:val="007F4070"/>
    <w:rsid w:val="007F47B5"/>
    <w:rsid w:val="007F4E55"/>
    <w:rsid w:val="007F5A46"/>
    <w:rsid w:val="007F6A3D"/>
    <w:rsid w:val="007F6CEF"/>
    <w:rsid w:val="007F753D"/>
    <w:rsid w:val="008000F0"/>
    <w:rsid w:val="00800104"/>
    <w:rsid w:val="00802096"/>
    <w:rsid w:val="00802E95"/>
    <w:rsid w:val="00803086"/>
    <w:rsid w:val="00803FAE"/>
    <w:rsid w:val="0080442E"/>
    <w:rsid w:val="0080605F"/>
    <w:rsid w:val="00806509"/>
    <w:rsid w:val="00807442"/>
    <w:rsid w:val="00807786"/>
    <w:rsid w:val="00811FCB"/>
    <w:rsid w:val="0081220E"/>
    <w:rsid w:val="00812F96"/>
    <w:rsid w:val="00813637"/>
    <w:rsid w:val="00813E6A"/>
    <w:rsid w:val="0081583D"/>
    <w:rsid w:val="008158D6"/>
    <w:rsid w:val="0081696B"/>
    <w:rsid w:val="00817196"/>
    <w:rsid w:val="0082010E"/>
    <w:rsid w:val="0082168B"/>
    <w:rsid w:val="0082178F"/>
    <w:rsid w:val="0082283F"/>
    <w:rsid w:val="00822898"/>
    <w:rsid w:val="00822BBF"/>
    <w:rsid w:val="008235DB"/>
    <w:rsid w:val="00824102"/>
    <w:rsid w:val="00824199"/>
    <w:rsid w:val="00824804"/>
    <w:rsid w:val="00824AB4"/>
    <w:rsid w:val="00825C42"/>
    <w:rsid w:val="00825D25"/>
    <w:rsid w:val="00826E9D"/>
    <w:rsid w:val="008271BC"/>
    <w:rsid w:val="00827D6F"/>
    <w:rsid w:val="00831198"/>
    <w:rsid w:val="0083190E"/>
    <w:rsid w:val="00831BB5"/>
    <w:rsid w:val="0083212C"/>
    <w:rsid w:val="00832C52"/>
    <w:rsid w:val="00832FAD"/>
    <w:rsid w:val="00834185"/>
    <w:rsid w:val="008343E6"/>
    <w:rsid w:val="008354CB"/>
    <w:rsid w:val="00835687"/>
    <w:rsid w:val="00835C61"/>
    <w:rsid w:val="00836086"/>
    <w:rsid w:val="00836292"/>
    <w:rsid w:val="00836534"/>
    <w:rsid w:val="00837670"/>
    <w:rsid w:val="008376AC"/>
    <w:rsid w:val="0084014C"/>
    <w:rsid w:val="00840C01"/>
    <w:rsid w:val="008411B4"/>
    <w:rsid w:val="00841995"/>
    <w:rsid w:val="00841B77"/>
    <w:rsid w:val="008444E8"/>
    <w:rsid w:val="00844E80"/>
    <w:rsid w:val="008456A8"/>
    <w:rsid w:val="008458CF"/>
    <w:rsid w:val="00846FE7"/>
    <w:rsid w:val="008503D0"/>
    <w:rsid w:val="00850F16"/>
    <w:rsid w:val="008515C6"/>
    <w:rsid w:val="00851D99"/>
    <w:rsid w:val="00853E30"/>
    <w:rsid w:val="008557DB"/>
    <w:rsid w:val="008565BC"/>
    <w:rsid w:val="00856911"/>
    <w:rsid w:val="00856E79"/>
    <w:rsid w:val="00862FC9"/>
    <w:rsid w:val="00863D3C"/>
    <w:rsid w:val="008677FD"/>
    <w:rsid w:val="008706D4"/>
    <w:rsid w:val="00870728"/>
    <w:rsid w:val="008707F5"/>
    <w:rsid w:val="00870F41"/>
    <w:rsid w:val="00870F8A"/>
    <w:rsid w:val="008719A4"/>
    <w:rsid w:val="00871D23"/>
    <w:rsid w:val="00872745"/>
    <w:rsid w:val="008729C6"/>
    <w:rsid w:val="008732E7"/>
    <w:rsid w:val="0087362B"/>
    <w:rsid w:val="008742F6"/>
    <w:rsid w:val="00874312"/>
    <w:rsid w:val="00874333"/>
    <w:rsid w:val="0087437C"/>
    <w:rsid w:val="008748F7"/>
    <w:rsid w:val="00875CD7"/>
    <w:rsid w:val="0087613B"/>
    <w:rsid w:val="00876B4D"/>
    <w:rsid w:val="008770B9"/>
    <w:rsid w:val="00877F18"/>
    <w:rsid w:val="00877FFD"/>
    <w:rsid w:val="008810D3"/>
    <w:rsid w:val="008816F4"/>
    <w:rsid w:val="00881D8F"/>
    <w:rsid w:val="008835E3"/>
    <w:rsid w:val="00884FF6"/>
    <w:rsid w:val="0088673B"/>
    <w:rsid w:val="008873E9"/>
    <w:rsid w:val="00890730"/>
    <w:rsid w:val="00891D41"/>
    <w:rsid w:val="0089356D"/>
    <w:rsid w:val="00894072"/>
    <w:rsid w:val="008941E3"/>
    <w:rsid w:val="00894393"/>
    <w:rsid w:val="008947DF"/>
    <w:rsid w:val="00894A88"/>
    <w:rsid w:val="00894DB3"/>
    <w:rsid w:val="00895386"/>
    <w:rsid w:val="0089547B"/>
    <w:rsid w:val="008961BB"/>
    <w:rsid w:val="00897571"/>
    <w:rsid w:val="00897BC9"/>
    <w:rsid w:val="00897F13"/>
    <w:rsid w:val="008A05CF"/>
    <w:rsid w:val="008A0745"/>
    <w:rsid w:val="008A0F46"/>
    <w:rsid w:val="008A177E"/>
    <w:rsid w:val="008A21FF"/>
    <w:rsid w:val="008A2CE2"/>
    <w:rsid w:val="008A30AC"/>
    <w:rsid w:val="008A44B8"/>
    <w:rsid w:val="008A4D50"/>
    <w:rsid w:val="008A51A8"/>
    <w:rsid w:val="008A54C7"/>
    <w:rsid w:val="008A598E"/>
    <w:rsid w:val="008A5FD4"/>
    <w:rsid w:val="008A75DA"/>
    <w:rsid w:val="008A77D8"/>
    <w:rsid w:val="008A7C6F"/>
    <w:rsid w:val="008B0483"/>
    <w:rsid w:val="008B0BE1"/>
    <w:rsid w:val="008B0C4D"/>
    <w:rsid w:val="008B120C"/>
    <w:rsid w:val="008B1835"/>
    <w:rsid w:val="008B18A4"/>
    <w:rsid w:val="008B1ABB"/>
    <w:rsid w:val="008B1C8E"/>
    <w:rsid w:val="008B37F8"/>
    <w:rsid w:val="008B51A0"/>
    <w:rsid w:val="008B553C"/>
    <w:rsid w:val="008B592A"/>
    <w:rsid w:val="008B5F03"/>
    <w:rsid w:val="008B6901"/>
    <w:rsid w:val="008B6AE7"/>
    <w:rsid w:val="008B6E8A"/>
    <w:rsid w:val="008B6FB7"/>
    <w:rsid w:val="008B77AA"/>
    <w:rsid w:val="008B7B5C"/>
    <w:rsid w:val="008C0C99"/>
    <w:rsid w:val="008C2017"/>
    <w:rsid w:val="008C3070"/>
    <w:rsid w:val="008C4958"/>
    <w:rsid w:val="008C4A95"/>
    <w:rsid w:val="008C4B41"/>
    <w:rsid w:val="008C4BAA"/>
    <w:rsid w:val="008C57C0"/>
    <w:rsid w:val="008C5A77"/>
    <w:rsid w:val="008C6AE8"/>
    <w:rsid w:val="008C7573"/>
    <w:rsid w:val="008D00A5"/>
    <w:rsid w:val="008D06A5"/>
    <w:rsid w:val="008D09AB"/>
    <w:rsid w:val="008D20A7"/>
    <w:rsid w:val="008D22F8"/>
    <w:rsid w:val="008D2A88"/>
    <w:rsid w:val="008D3462"/>
    <w:rsid w:val="008D34F1"/>
    <w:rsid w:val="008D39D8"/>
    <w:rsid w:val="008D3FA4"/>
    <w:rsid w:val="008D4079"/>
    <w:rsid w:val="008D47F6"/>
    <w:rsid w:val="008D6D1A"/>
    <w:rsid w:val="008D7B00"/>
    <w:rsid w:val="008E01BD"/>
    <w:rsid w:val="008E065E"/>
    <w:rsid w:val="008E0927"/>
    <w:rsid w:val="008E151F"/>
    <w:rsid w:val="008E1909"/>
    <w:rsid w:val="008E1E06"/>
    <w:rsid w:val="008E2C04"/>
    <w:rsid w:val="008E446B"/>
    <w:rsid w:val="008E4C09"/>
    <w:rsid w:val="008E542C"/>
    <w:rsid w:val="008E5492"/>
    <w:rsid w:val="008E6E35"/>
    <w:rsid w:val="008E784A"/>
    <w:rsid w:val="008F064F"/>
    <w:rsid w:val="008F0773"/>
    <w:rsid w:val="008F0FC8"/>
    <w:rsid w:val="008F138B"/>
    <w:rsid w:val="008F1EAB"/>
    <w:rsid w:val="008F2EE4"/>
    <w:rsid w:val="008F32D5"/>
    <w:rsid w:val="008F33DC"/>
    <w:rsid w:val="008F35C2"/>
    <w:rsid w:val="008F3BF2"/>
    <w:rsid w:val="008F4019"/>
    <w:rsid w:val="008F477F"/>
    <w:rsid w:val="008F5530"/>
    <w:rsid w:val="008F6687"/>
    <w:rsid w:val="0090124F"/>
    <w:rsid w:val="0090134E"/>
    <w:rsid w:val="0090203D"/>
    <w:rsid w:val="00902350"/>
    <w:rsid w:val="00902AC5"/>
    <w:rsid w:val="0090308A"/>
    <w:rsid w:val="009031AE"/>
    <w:rsid w:val="0090336B"/>
    <w:rsid w:val="009034E3"/>
    <w:rsid w:val="0090402C"/>
    <w:rsid w:val="009053AA"/>
    <w:rsid w:val="00905702"/>
    <w:rsid w:val="00905EA3"/>
    <w:rsid w:val="0090601B"/>
    <w:rsid w:val="0090632C"/>
    <w:rsid w:val="00906939"/>
    <w:rsid w:val="0090791C"/>
    <w:rsid w:val="009107FF"/>
    <w:rsid w:val="00910B7D"/>
    <w:rsid w:val="00911440"/>
    <w:rsid w:val="0091190B"/>
    <w:rsid w:val="00911DFB"/>
    <w:rsid w:val="00911ECF"/>
    <w:rsid w:val="0091232E"/>
    <w:rsid w:val="009130A2"/>
    <w:rsid w:val="00913627"/>
    <w:rsid w:val="009139D9"/>
    <w:rsid w:val="00913CB7"/>
    <w:rsid w:val="00914AD8"/>
    <w:rsid w:val="00915B5B"/>
    <w:rsid w:val="00915FE9"/>
    <w:rsid w:val="00916079"/>
    <w:rsid w:val="009172A6"/>
    <w:rsid w:val="0091754F"/>
    <w:rsid w:val="00917CE9"/>
    <w:rsid w:val="00920BF2"/>
    <w:rsid w:val="00922010"/>
    <w:rsid w:val="00922AC6"/>
    <w:rsid w:val="00923D96"/>
    <w:rsid w:val="00923E3E"/>
    <w:rsid w:val="00924FB0"/>
    <w:rsid w:val="00925D2F"/>
    <w:rsid w:val="009264E1"/>
    <w:rsid w:val="009273BD"/>
    <w:rsid w:val="009317CD"/>
    <w:rsid w:val="0093185C"/>
    <w:rsid w:val="00931AF2"/>
    <w:rsid w:val="00931BD9"/>
    <w:rsid w:val="009329CD"/>
    <w:rsid w:val="00934624"/>
    <w:rsid w:val="00934F13"/>
    <w:rsid w:val="0093537F"/>
    <w:rsid w:val="00935654"/>
    <w:rsid w:val="0093583F"/>
    <w:rsid w:val="009368F3"/>
    <w:rsid w:val="00937A62"/>
    <w:rsid w:val="00937AF9"/>
    <w:rsid w:val="009405D7"/>
    <w:rsid w:val="009413E7"/>
    <w:rsid w:val="00941636"/>
    <w:rsid w:val="00942D98"/>
    <w:rsid w:val="00942EE1"/>
    <w:rsid w:val="009430E9"/>
    <w:rsid w:val="00943742"/>
    <w:rsid w:val="0094471E"/>
    <w:rsid w:val="009450E7"/>
    <w:rsid w:val="009453FA"/>
    <w:rsid w:val="00945C05"/>
    <w:rsid w:val="00946194"/>
    <w:rsid w:val="00946871"/>
    <w:rsid w:val="00946945"/>
    <w:rsid w:val="00947713"/>
    <w:rsid w:val="00947B69"/>
    <w:rsid w:val="009505F8"/>
    <w:rsid w:val="00950BB3"/>
    <w:rsid w:val="00950DE7"/>
    <w:rsid w:val="00950E7B"/>
    <w:rsid w:val="00951274"/>
    <w:rsid w:val="009517BF"/>
    <w:rsid w:val="00952F48"/>
    <w:rsid w:val="0095338B"/>
    <w:rsid w:val="0095365F"/>
    <w:rsid w:val="00953920"/>
    <w:rsid w:val="00953D47"/>
    <w:rsid w:val="00953DAB"/>
    <w:rsid w:val="00954F09"/>
    <w:rsid w:val="00955F0C"/>
    <w:rsid w:val="0095643A"/>
    <w:rsid w:val="0095662E"/>
    <w:rsid w:val="0095681E"/>
    <w:rsid w:val="00956BE0"/>
    <w:rsid w:val="00956EBC"/>
    <w:rsid w:val="00956F97"/>
    <w:rsid w:val="009572D4"/>
    <w:rsid w:val="0096016B"/>
    <w:rsid w:val="00961921"/>
    <w:rsid w:val="00961CBB"/>
    <w:rsid w:val="00962B6C"/>
    <w:rsid w:val="00962C17"/>
    <w:rsid w:val="00963C1F"/>
    <w:rsid w:val="00964305"/>
    <w:rsid w:val="0096430A"/>
    <w:rsid w:val="0096554B"/>
    <w:rsid w:val="0096584A"/>
    <w:rsid w:val="00965A3E"/>
    <w:rsid w:val="009674DE"/>
    <w:rsid w:val="00967EB5"/>
    <w:rsid w:val="00970112"/>
    <w:rsid w:val="0097087D"/>
    <w:rsid w:val="00970CBE"/>
    <w:rsid w:val="00971674"/>
    <w:rsid w:val="00971F08"/>
    <w:rsid w:val="009723FE"/>
    <w:rsid w:val="00972468"/>
    <w:rsid w:val="00972C67"/>
    <w:rsid w:val="00974EE4"/>
    <w:rsid w:val="009758E1"/>
    <w:rsid w:val="0097603D"/>
    <w:rsid w:val="00976709"/>
    <w:rsid w:val="009768E1"/>
    <w:rsid w:val="00976949"/>
    <w:rsid w:val="00976A85"/>
    <w:rsid w:val="00976C7D"/>
    <w:rsid w:val="00980477"/>
    <w:rsid w:val="00980A7F"/>
    <w:rsid w:val="00981410"/>
    <w:rsid w:val="0098145B"/>
    <w:rsid w:val="00981808"/>
    <w:rsid w:val="009818BA"/>
    <w:rsid w:val="00981C80"/>
    <w:rsid w:val="009839DF"/>
    <w:rsid w:val="00984F5C"/>
    <w:rsid w:val="00985243"/>
    <w:rsid w:val="00985253"/>
    <w:rsid w:val="009853B3"/>
    <w:rsid w:val="009856F0"/>
    <w:rsid w:val="00985CE2"/>
    <w:rsid w:val="009900B3"/>
    <w:rsid w:val="00990391"/>
    <w:rsid w:val="00990630"/>
    <w:rsid w:val="00991761"/>
    <w:rsid w:val="0099239E"/>
    <w:rsid w:val="00994DCA"/>
    <w:rsid w:val="009952B6"/>
    <w:rsid w:val="009952B8"/>
    <w:rsid w:val="009960EC"/>
    <w:rsid w:val="009970DD"/>
    <w:rsid w:val="009979AA"/>
    <w:rsid w:val="009A0FBA"/>
    <w:rsid w:val="009A15F6"/>
    <w:rsid w:val="009A1601"/>
    <w:rsid w:val="009A1B81"/>
    <w:rsid w:val="009A2EA9"/>
    <w:rsid w:val="009A3195"/>
    <w:rsid w:val="009A3416"/>
    <w:rsid w:val="009A3BB6"/>
    <w:rsid w:val="009A3DB5"/>
    <w:rsid w:val="009A44D8"/>
    <w:rsid w:val="009A462D"/>
    <w:rsid w:val="009A4647"/>
    <w:rsid w:val="009A5CBA"/>
    <w:rsid w:val="009B03EB"/>
    <w:rsid w:val="009B049D"/>
    <w:rsid w:val="009B1168"/>
    <w:rsid w:val="009B1588"/>
    <w:rsid w:val="009B1F30"/>
    <w:rsid w:val="009B3114"/>
    <w:rsid w:val="009B35D7"/>
    <w:rsid w:val="009B361F"/>
    <w:rsid w:val="009B3AC2"/>
    <w:rsid w:val="009B4438"/>
    <w:rsid w:val="009B4A8C"/>
    <w:rsid w:val="009B4DF4"/>
    <w:rsid w:val="009B564E"/>
    <w:rsid w:val="009B76A5"/>
    <w:rsid w:val="009B7AE8"/>
    <w:rsid w:val="009B7E87"/>
    <w:rsid w:val="009C0169"/>
    <w:rsid w:val="009C0283"/>
    <w:rsid w:val="009C14BE"/>
    <w:rsid w:val="009C1746"/>
    <w:rsid w:val="009C403E"/>
    <w:rsid w:val="009C442E"/>
    <w:rsid w:val="009C6A17"/>
    <w:rsid w:val="009C7D72"/>
    <w:rsid w:val="009D06EF"/>
    <w:rsid w:val="009D082D"/>
    <w:rsid w:val="009D0B59"/>
    <w:rsid w:val="009D4511"/>
    <w:rsid w:val="009D4A4A"/>
    <w:rsid w:val="009D4FF0"/>
    <w:rsid w:val="009D555F"/>
    <w:rsid w:val="009D6262"/>
    <w:rsid w:val="009D6730"/>
    <w:rsid w:val="009D703C"/>
    <w:rsid w:val="009D718F"/>
    <w:rsid w:val="009D72B4"/>
    <w:rsid w:val="009D7AA7"/>
    <w:rsid w:val="009E03E0"/>
    <w:rsid w:val="009E068F"/>
    <w:rsid w:val="009E14E0"/>
    <w:rsid w:val="009E25AF"/>
    <w:rsid w:val="009E35DB"/>
    <w:rsid w:val="009E36CC"/>
    <w:rsid w:val="009E390F"/>
    <w:rsid w:val="009E3A3F"/>
    <w:rsid w:val="009E407D"/>
    <w:rsid w:val="009E4374"/>
    <w:rsid w:val="009E4710"/>
    <w:rsid w:val="009E47A3"/>
    <w:rsid w:val="009E5C5F"/>
    <w:rsid w:val="009E5D09"/>
    <w:rsid w:val="009E5F52"/>
    <w:rsid w:val="009E7728"/>
    <w:rsid w:val="009E77BD"/>
    <w:rsid w:val="009F08F3"/>
    <w:rsid w:val="009F20DD"/>
    <w:rsid w:val="009F2F74"/>
    <w:rsid w:val="009F344F"/>
    <w:rsid w:val="009F4107"/>
    <w:rsid w:val="009F42F0"/>
    <w:rsid w:val="009F463A"/>
    <w:rsid w:val="009F4F73"/>
    <w:rsid w:val="009F509E"/>
    <w:rsid w:val="009F5833"/>
    <w:rsid w:val="009F6809"/>
    <w:rsid w:val="00A0030C"/>
    <w:rsid w:val="00A02F4E"/>
    <w:rsid w:val="00A031D8"/>
    <w:rsid w:val="00A048A8"/>
    <w:rsid w:val="00A04C78"/>
    <w:rsid w:val="00A04F49"/>
    <w:rsid w:val="00A06730"/>
    <w:rsid w:val="00A07805"/>
    <w:rsid w:val="00A1066A"/>
    <w:rsid w:val="00A106F1"/>
    <w:rsid w:val="00A10DA3"/>
    <w:rsid w:val="00A11393"/>
    <w:rsid w:val="00A115CF"/>
    <w:rsid w:val="00A12897"/>
    <w:rsid w:val="00A12E12"/>
    <w:rsid w:val="00A12E41"/>
    <w:rsid w:val="00A13718"/>
    <w:rsid w:val="00A13E54"/>
    <w:rsid w:val="00A141AF"/>
    <w:rsid w:val="00A14898"/>
    <w:rsid w:val="00A14A4E"/>
    <w:rsid w:val="00A14AC6"/>
    <w:rsid w:val="00A16625"/>
    <w:rsid w:val="00A17F63"/>
    <w:rsid w:val="00A20313"/>
    <w:rsid w:val="00A2193B"/>
    <w:rsid w:val="00A21C26"/>
    <w:rsid w:val="00A2268A"/>
    <w:rsid w:val="00A23192"/>
    <w:rsid w:val="00A2351A"/>
    <w:rsid w:val="00A2379B"/>
    <w:rsid w:val="00A24724"/>
    <w:rsid w:val="00A25890"/>
    <w:rsid w:val="00A264A9"/>
    <w:rsid w:val="00A26DCF"/>
    <w:rsid w:val="00A27662"/>
    <w:rsid w:val="00A27785"/>
    <w:rsid w:val="00A27D06"/>
    <w:rsid w:val="00A30187"/>
    <w:rsid w:val="00A31C13"/>
    <w:rsid w:val="00A339BD"/>
    <w:rsid w:val="00A339C6"/>
    <w:rsid w:val="00A3448A"/>
    <w:rsid w:val="00A3472C"/>
    <w:rsid w:val="00A34953"/>
    <w:rsid w:val="00A35023"/>
    <w:rsid w:val="00A352EE"/>
    <w:rsid w:val="00A36297"/>
    <w:rsid w:val="00A367C3"/>
    <w:rsid w:val="00A36E0B"/>
    <w:rsid w:val="00A37C7A"/>
    <w:rsid w:val="00A37D02"/>
    <w:rsid w:val="00A37D8C"/>
    <w:rsid w:val="00A4050F"/>
    <w:rsid w:val="00A41AC7"/>
    <w:rsid w:val="00A41BBD"/>
    <w:rsid w:val="00A41E2B"/>
    <w:rsid w:val="00A43A41"/>
    <w:rsid w:val="00A43B90"/>
    <w:rsid w:val="00A44017"/>
    <w:rsid w:val="00A45408"/>
    <w:rsid w:val="00A45B74"/>
    <w:rsid w:val="00A45C76"/>
    <w:rsid w:val="00A468B2"/>
    <w:rsid w:val="00A468D0"/>
    <w:rsid w:val="00A47E82"/>
    <w:rsid w:val="00A5079F"/>
    <w:rsid w:val="00A512C9"/>
    <w:rsid w:val="00A51942"/>
    <w:rsid w:val="00A51AE8"/>
    <w:rsid w:val="00A51AF2"/>
    <w:rsid w:val="00A523E3"/>
    <w:rsid w:val="00A52919"/>
    <w:rsid w:val="00A52E1D"/>
    <w:rsid w:val="00A53C1E"/>
    <w:rsid w:val="00A53E36"/>
    <w:rsid w:val="00A5447F"/>
    <w:rsid w:val="00A54774"/>
    <w:rsid w:val="00A549EA"/>
    <w:rsid w:val="00A55752"/>
    <w:rsid w:val="00A55F14"/>
    <w:rsid w:val="00A56425"/>
    <w:rsid w:val="00A57B5A"/>
    <w:rsid w:val="00A57D67"/>
    <w:rsid w:val="00A60101"/>
    <w:rsid w:val="00A6083C"/>
    <w:rsid w:val="00A60E03"/>
    <w:rsid w:val="00A61499"/>
    <w:rsid w:val="00A627A0"/>
    <w:rsid w:val="00A62A77"/>
    <w:rsid w:val="00A63483"/>
    <w:rsid w:val="00A63567"/>
    <w:rsid w:val="00A63728"/>
    <w:rsid w:val="00A651E4"/>
    <w:rsid w:val="00A657D7"/>
    <w:rsid w:val="00A659B3"/>
    <w:rsid w:val="00A65F87"/>
    <w:rsid w:val="00A660AC"/>
    <w:rsid w:val="00A67E6C"/>
    <w:rsid w:val="00A701BE"/>
    <w:rsid w:val="00A717B5"/>
    <w:rsid w:val="00A71B99"/>
    <w:rsid w:val="00A739D0"/>
    <w:rsid w:val="00A73B75"/>
    <w:rsid w:val="00A746CB"/>
    <w:rsid w:val="00A74858"/>
    <w:rsid w:val="00A75122"/>
    <w:rsid w:val="00A75EC6"/>
    <w:rsid w:val="00A761D4"/>
    <w:rsid w:val="00A772D6"/>
    <w:rsid w:val="00A77309"/>
    <w:rsid w:val="00A7763A"/>
    <w:rsid w:val="00A77EC4"/>
    <w:rsid w:val="00A8083D"/>
    <w:rsid w:val="00A81F9D"/>
    <w:rsid w:val="00A8304E"/>
    <w:rsid w:val="00A8360F"/>
    <w:rsid w:val="00A83733"/>
    <w:rsid w:val="00A84376"/>
    <w:rsid w:val="00A8441E"/>
    <w:rsid w:val="00A84900"/>
    <w:rsid w:val="00A84A44"/>
    <w:rsid w:val="00A84E84"/>
    <w:rsid w:val="00A84F23"/>
    <w:rsid w:val="00A85975"/>
    <w:rsid w:val="00A8659B"/>
    <w:rsid w:val="00A86649"/>
    <w:rsid w:val="00A867A4"/>
    <w:rsid w:val="00A86C08"/>
    <w:rsid w:val="00A8732F"/>
    <w:rsid w:val="00A87AB5"/>
    <w:rsid w:val="00A87BD0"/>
    <w:rsid w:val="00A90AAF"/>
    <w:rsid w:val="00A90E6B"/>
    <w:rsid w:val="00A916C3"/>
    <w:rsid w:val="00A9237C"/>
    <w:rsid w:val="00A92879"/>
    <w:rsid w:val="00A92B56"/>
    <w:rsid w:val="00A939B8"/>
    <w:rsid w:val="00A93B35"/>
    <w:rsid w:val="00A93DB6"/>
    <w:rsid w:val="00A93F68"/>
    <w:rsid w:val="00A9442A"/>
    <w:rsid w:val="00A9545E"/>
    <w:rsid w:val="00A96BAF"/>
    <w:rsid w:val="00A96E4E"/>
    <w:rsid w:val="00A97541"/>
    <w:rsid w:val="00AA016F"/>
    <w:rsid w:val="00AA0D45"/>
    <w:rsid w:val="00AA1019"/>
    <w:rsid w:val="00AA1ED6"/>
    <w:rsid w:val="00AA218A"/>
    <w:rsid w:val="00AA2EAD"/>
    <w:rsid w:val="00AA2FF2"/>
    <w:rsid w:val="00AA35D3"/>
    <w:rsid w:val="00AA51D6"/>
    <w:rsid w:val="00AA59D1"/>
    <w:rsid w:val="00AA66E5"/>
    <w:rsid w:val="00AA69DE"/>
    <w:rsid w:val="00AA6D3F"/>
    <w:rsid w:val="00AA7DE1"/>
    <w:rsid w:val="00AB0BC8"/>
    <w:rsid w:val="00AB110C"/>
    <w:rsid w:val="00AB11CA"/>
    <w:rsid w:val="00AB14D9"/>
    <w:rsid w:val="00AB17C6"/>
    <w:rsid w:val="00AB29AA"/>
    <w:rsid w:val="00AB2F04"/>
    <w:rsid w:val="00AB3670"/>
    <w:rsid w:val="00AB3CEC"/>
    <w:rsid w:val="00AB4073"/>
    <w:rsid w:val="00AB4AB8"/>
    <w:rsid w:val="00AB5A12"/>
    <w:rsid w:val="00AB655E"/>
    <w:rsid w:val="00AB67A7"/>
    <w:rsid w:val="00AB6DB3"/>
    <w:rsid w:val="00AB762E"/>
    <w:rsid w:val="00AC007F"/>
    <w:rsid w:val="00AC06AE"/>
    <w:rsid w:val="00AC0A31"/>
    <w:rsid w:val="00AC1208"/>
    <w:rsid w:val="00AC1624"/>
    <w:rsid w:val="00AC1E5E"/>
    <w:rsid w:val="00AC1EDF"/>
    <w:rsid w:val="00AC2985"/>
    <w:rsid w:val="00AC2DF3"/>
    <w:rsid w:val="00AC2ECD"/>
    <w:rsid w:val="00AC3119"/>
    <w:rsid w:val="00AC3178"/>
    <w:rsid w:val="00AC31CA"/>
    <w:rsid w:val="00AC3831"/>
    <w:rsid w:val="00AC3DDE"/>
    <w:rsid w:val="00AC41FB"/>
    <w:rsid w:val="00AC440B"/>
    <w:rsid w:val="00AC4762"/>
    <w:rsid w:val="00AC49FB"/>
    <w:rsid w:val="00AC5A10"/>
    <w:rsid w:val="00AC651A"/>
    <w:rsid w:val="00AD009E"/>
    <w:rsid w:val="00AD0A1F"/>
    <w:rsid w:val="00AD0AA3"/>
    <w:rsid w:val="00AD10FC"/>
    <w:rsid w:val="00AD1613"/>
    <w:rsid w:val="00AD2EED"/>
    <w:rsid w:val="00AD3F94"/>
    <w:rsid w:val="00AD46AD"/>
    <w:rsid w:val="00AD4A5A"/>
    <w:rsid w:val="00AD4BEE"/>
    <w:rsid w:val="00AD63CC"/>
    <w:rsid w:val="00AE19B4"/>
    <w:rsid w:val="00AE1C8B"/>
    <w:rsid w:val="00AE1D7A"/>
    <w:rsid w:val="00AE27AC"/>
    <w:rsid w:val="00AE40E0"/>
    <w:rsid w:val="00AE40E9"/>
    <w:rsid w:val="00AE4DBA"/>
    <w:rsid w:val="00AE4F07"/>
    <w:rsid w:val="00AE7450"/>
    <w:rsid w:val="00AE74B0"/>
    <w:rsid w:val="00AE754A"/>
    <w:rsid w:val="00AE7F78"/>
    <w:rsid w:val="00AE7FB3"/>
    <w:rsid w:val="00AF116E"/>
    <w:rsid w:val="00AF1C5D"/>
    <w:rsid w:val="00AF23FE"/>
    <w:rsid w:val="00AF2763"/>
    <w:rsid w:val="00AF2CBA"/>
    <w:rsid w:val="00AF3F2A"/>
    <w:rsid w:val="00AF42D7"/>
    <w:rsid w:val="00AF44A4"/>
    <w:rsid w:val="00AF5433"/>
    <w:rsid w:val="00AF6813"/>
    <w:rsid w:val="00B006FE"/>
    <w:rsid w:val="00B007CB"/>
    <w:rsid w:val="00B00CC1"/>
    <w:rsid w:val="00B02197"/>
    <w:rsid w:val="00B02AA9"/>
    <w:rsid w:val="00B02C21"/>
    <w:rsid w:val="00B02ECB"/>
    <w:rsid w:val="00B02FA3"/>
    <w:rsid w:val="00B03A69"/>
    <w:rsid w:val="00B04539"/>
    <w:rsid w:val="00B05084"/>
    <w:rsid w:val="00B05D1F"/>
    <w:rsid w:val="00B06D00"/>
    <w:rsid w:val="00B06D18"/>
    <w:rsid w:val="00B0721B"/>
    <w:rsid w:val="00B07978"/>
    <w:rsid w:val="00B105E3"/>
    <w:rsid w:val="00B107A8"/>
    <w:rsid w:val="00B12C41"/>
    <w:rsid w:val="00B13DBD"/>
    <w:rsid w:val="00B1430F"/>
    <w:rsid w:val="00B15696"/>
    <w:rsid w:val="00B157F9"/>
    <w:rsid w:val="00B1603A"/>
    <w:rsid w:val="00B1655B"/>
    <w:rsid w:val="00B17D58"/>
    <w:rsid w:val="00B20158"/>
    <w:rsid w:val="00B20256"/>
    <w:rsid w:val="00B205A2"/>
    <w:rsid w:val="00B20842"/>
    <w:rsid w:val="00B2092C"/>
    <w:rsid w:val="00B20D09"/>
    <w:rsid w:val="00B21242"/>
    <w:rsid w:val="00B21BE2"/>
    <w:rsid w:val="00B22D16"/>
    <w:rsid w:val="00B238ED"/>
    <w:rsid w:val="00B23A4A"/>
    <w:rsid w:val="00B2509A"/>
    <w:rsid w:val="00B259D9"/>
    <w:rsid w:val="00B26664"/>
    <w:rsid w:val="00B2763F"/>
    <w:rsid w:val="00B27AAC"/>
    <w:rsid w:val="00B3055B"/>
    <w:rsid w:val="00B3067E"/>
    <w:rsid w:val="00B30929"/>
    <w:rsid w:val="00B30A34"/>
    <w:rsid w:val="00B310A8"/>
    <w:rsid w:val="00B32467"/>
    <w:rsid w:val="00B33194"/>
    <w:rsid w:val="00B34156"/>
    <w:rsid w:val="00B348E0"/>
    <w:rsid w:val="00B3642E"/>
    <w:rsid w:val="00B372AA"/>
    <w:rsid w:val="00B372FA"/>
    <w:rsid w:val="00B40445"/>
    <w:rsid w:val="00B40670"/>
    <w:rsid w:val="00B409E0"/>
    <w:rsid w:val="00B4108E"/>
    <w:rsid w:val="00B41888"/>
    <w:rsid w:val="00B41B21"/>
    <w:rsid w:val="00B41B68"/>
    <w:rsid w:val="00B41CA3"/>
    <w:rsid w:val="00B4249C"/>
    <w:rsid w:val="00B4505A"/>
    <w:rsid w:val="00B458E2"/>
    <w:rsid w:val="00B458E7"/>
    <w:rsid w:val="00B45A52"/>
    <w:rsid w:val="00B46175"/>
    <w:rsid w:val="00B502B2"/>
    <w:rsid w:val="00B51596"/>
    <w:rsid w:val="00B51AC9"/>
    <w:rsid w:val="00B51F6F"/>
    <w:rsid w:val="00B520F7"/>
    <w:rsid w:val="00B52FE7"/>
    <w:rsid w:val="00B530CA"/>
    <w:rsid w:val="00B53128"/>
    <w:rsid w:val="00B5358E"/>
    <w:rsid w:val="00B545FB"/>
    <w:rsid w:val="00B548B7"/>
    <w:rsid w:val="00B55D37"/>
    <w:rsid w:val="00B56721"/>
    <w:rsid w:val="00B56C21"/>
    <w:rsid w:val="00B56FE0"/>
    <w:rsid w:val="00B57589"/>
    <w:rsid w:val="00B57ED7"/>
    <w:rsid w:val="00B60B85"/>
    <w:rsid w:val="00B60BCA"/>
    <w:rsid w:val="00B610DB"/>
    <w:rsid w:val="00B63113"/>
    <w:rsid w:val="00B63225"/>
    <w:rsid w:val="00B64E9A"/>
    <w:rsid w:val="00B65A66"/>
    <w:rsid w:val="00B65BA8"/>
    <w:rsid w:val="00B664C7"/>
    <w:rsid w:val="00B664FC"/>
    <w:rsid w:val="00B67BEA"/>
    <w:rsid w:val="00B67E21"/>
    <w:rsid w:val="00B70D26"/>
    <w:rsid w:val="00B710D3"/>
    <w:rsid w:val="00B71366"/>
    <w:rsid w:val="00B719EC"/>
    <w:rsid w:val="00B72446"/>
    <w:rsid w:val="00B724A1"/>
    <w:rsid w:val="00B7289A"/>
    <w:rsid w:val="00B739F6"/>
    <w:rsid w:val="00B73FFC"/>
    <w:rsid w:val="00B747B2"/>
    <w:rsid w:val="00B75073"/>
    <w:rsid w:val="00B757D8"/>
    <w:rsid w:val="00B7583B"/>
    <w:rsid w:val="00B77490"/>
    <w:rsid w:val="00B77682"/>
    <w:rsid w:val="00B8047F"/>
    <w:rsid w:val="00B80FD0"/>
    <w:rsid w:val="00B81A6C"/>
    <w:rsid w:val="00B823C2"/>
    <w:rsid w:val="00B836F4"/>
    <w:rsid w:val="00B8371C"/>
    <w:rsid w:val="00B85DD8"/>
    <w:rsid w:val="00B85DE5"/>
    <w:rsid w:val="00B868BC"/>
    <w:rsid w:val="00B86C14"/>
    <w:rsid w:val="00B907FF"/>
    <w:rsid w:val="00B90D93"/>
    <w:rsid w:val="00B90F73"/>
    <w:rsid w:val="00B91364"/>
    <w:rsid w:val="00B917A2"/>
    <w:rsid w:val="00B91999"/>
    <w:rsid w:val="00B93B59"/>
    <w:rsid w:val="00B9406A"/>
    <w:rsid w:val="00B944FA"/>
    <w:rsid w:val="00B94D49"/>
    <w:rsid w:val="00B95679"/>
    <w:rsid w:val="00B95796"/>
    <w:rsid w:val="00B96CF1"/>
    <w:rsid w:val="00B975BD"/>
    <w:rsid w:val="00B97660"/>
    <w:rsid w:val="00B97F7E"/>
    <w:rsid w:val="00BA1F3F"/>
    <w:rsid w:val="00BA2280"/>
    <w:rsid w:val="00BA25AE"/>
    <w:rsid w:val="00BA2A08"/>
    <w:rsid w:val="00BA30A0"/>
    <w:rsid w:val="00BA33F1"/>
    <w:rsid w:val="00BA41CD"/>
    <w:rsid w:val="00BA4F8F"/>
    <w:rsid w:val="00BA56D2"/>
    <w:rsid w:val="00BA6680"/>
    <w:rsid w:val="00BA76E0"/>
    <w:rsid w:val="00BB13F3"/>
    <w:rsid w:val="00BB1B77"/>
    <w:rsid w:val="00BB2A25"/>
    <w:rsid w:val="00BB2FD5"/>
    <w:rsid w:val="00BB301D"/>
    <w:rsid w:val="00BB31A7"/>
    <w:rsid w:val="00BB3682"/>
    <w:rsid w:val="00BB40A7"/>
    <w:rsid w:val="00BB51E9"/>
    <w:rsid w:val="00BB52F5"/>
    <w:rsid w:val="00BB5D7C"/>
    <w:rsid w:val="00BB5FE8"/>
    <w:rsid w:val="00BB686F"/>
    <w:rsid w:val="00BB79EC"/>
    <w:rsid w:val="00BB7A76"/>
    <w:rsid w:val="00BC0BF4"/>
    <w:rsid w:val="00BC0FDC"/>
    <w:rsid w:val="00BC14C4"/>
    <w:rsid w:val="00BC3053"/>
    <w:rsid w:val="00BC34F7"/>
    <w:rsid w:val="00BC39AE"/>
    <w:rsid w:val="00BC4010"/>
    <w:rsid w:val="00BC40BF"/>
    <w:rsid w:val="00BC4371"/>
    <w:rsid w:val="00BC4D2E"/>
    <w:rsid w:val="00BC5C2D"/>
    <w:rsid w:val="00BC5D41"/>
    <w:rsid w:val="00BC5F98"/>
    <w:rsid w:val="00BD03AC"/>
    <w:rsid w:val="00BD0782"/>
    <w:rsid w:val="00BD1C34"/>
    <w:rsid w:val="00BD1E51"/>
    <w:rsid w:val="00BD349E"/>
    <w:rsid w:val="00BD38C5"/>
    <w:rsid w:val="00BD3FCF"/>
    <w:rsid w:val="00BD418C"/>
    <w:rsid w:val="00BD4307"/>
    <w:rsid w:val="00BD48AC"/>
    <w:rsid w:val="00BD4EC7"/>
    <w:rsid w:val="00BD508A"/>
    <w:rsid w:val="00BD5F1A"/>
    <w:rsid w:val="00BD66C7"/>
    <w:rsid w:val="00BD67EE"/>
    <w:rsid w:val="00BD6861"/>
    <w:rsid w:val="00BD7892"/>
    <w:rsid w:val="00BD7B43"/>
    <w:rsid w:val="00BD7F37"/>
    <w:rsid w:val="00BE019B"/>
    <w:rsid w:val="00BE0E97"/>
    <w:rsid w:val="00BE1234"/>
    <w:rsid w:val="00BE1B43"/>
    <w:rsid w:val="00BE2FA6"/>
    <w:rsid w:val="00BE320E"/>
    <w:rsid w:val="00BE333F"/>
    <w:rsid w:val="00BE349A"/>
    <w:rsid w:val="00BE35BE"/>
    <w:rsid w:val="00BE44FA"/>
    <w:rsid w:val="00BE4B1F"/>
    <w:rsid w:val="00BE7406"/>
    <w:rsid w:val="00BE7603"/>
    <w:rsid w:val="00BE791A"/>
    <w:rsid w:val="00BE7F14"/>
    <w:rsid w:val="00BF03D5"/>
    <w:rsid w:val="00BF1D83"/>
    <w:rsid w:val="00BF225D"/>
    <w:rsid w:val="00BF298D"/>
    <w:rsid w:val="00BF3279"/>
    <w:rsid w:val="00BF4C5D"/>
    <w:rsid w:val="00BF552F"/>
    <w:rsid w:val="00BF569B"/>
    <w:rsid w:val="00BF59C3"/>
    <w:rsid w:val="00BF6073"/>
    <w:rsid w:val="00BF68C6"/>
    <w:rsid w:val="00BF69AA"/>
    <w:rsid w:val="00BF74C7"/>
    <w:rsid w:val="00BF7A2B"/>
    <w:rsid w:val="00C00375"/>
    <w:rsid w:val="00C00455"/>
    <w:rsid w:val="00C01530"/>
    <w:rsid w:val="00C015F1"/>
    <w:rsid w:val="00C01853"/>
    <w:rsid w:val="00C01F33"/>
    <w:rsid w:val="00C02CC6"/>
    <w:rsid w:val="00C034C2"/>
    <w:rsid w:val="00C038A0"/>
    <w:rsid w:val="00C040F7"/>
    <w:rsid w:val="00C0413A"/>
    <w:rsid w:val="00C044AB"/>
    <w:rsid w:val="00C05706"/>
    <w:rsid w:val="00C05C04"/>
    <w:rsid w:val="00C05D22"/>
    <w:rsid w:val="00C06964"/>
    <w:rsid w:val="00C07377"/>
    <w:rsid w:val="00C074FF"/>
    <w:rsid w:val="00C07659"/>
    <w:rsid w:val="00C10106"/>
    <w:rsid w:val="00C10478"/>
    <w:rsid w:val="00C10772"/>
    <w:rsid w:val="00C107DE"/>
    <w:rsid w:val="00C10BCC"/>
    <w:rsid w:val="00C117DB"/>
    <w:rsid w:val="00C11A29"/>
    <w:rsid w:val="00C12107"/>
    <w:rsid w:val="00C12266"/>
    <w:rsid w:val="00C12480"/>
    <w:rsid w:val="00C137B9"/>
    <w:rsid w:val="00C14D4B"/>
    <w:rsid w:val="00C154BB"/>
    <w:rsid w:val="00C165AB"/>
    <w:rsid w:val="00C16B66"/>
    <w:rsid w:val="00C207A4"/>
    <w:rsid w:val="00C207DF"/>
    <w:rsid w:val="00C21C05"/>
    <w:rsid w:val="00C225EC"/>
    <w:rsid w:val="00C22DED"/>
    <w:rsid w:val="00C237A6"/>
    <w:rsid w:val="00C237C9"/>
    <w:rsid w:val="00C23D6A"/>
    <w:rsid w:val="00C247C0"/>
    <w:rsid w:val="00C25A74"/>
    <w:rsid w:val="00C268E6"/>
    <w:rsid w:val="00C26970"/>
    <w:rsid w:val="00C279B5"/>
    <w:rsid w:val="00C27C45"/>
    <w:rsid w:val="00C27F29"/>
    <w:rsid w:val="00C306E0"/>
    <w:rsid w:val="00C30805"/>
    <w:rsid w:val="00C30B28"/>
    <w:rsid w:val="00C351F4"/>
    <w:rsid w:val="00C355C1"/>
    <w:rsid w:val="00C356ED"/>
    <w:rsid w:val="00C35FB3"/>
    <w:rsid w:val="00C35FEA"/>
    <w:rsid w:val="00C3719D"/>
    <w:rsid w:val="00C37A57"/>
    <w:rsid w:val="00C37AAC"/>
    <w:rsid w:val="00C37CB2"/>
    <w:rsid w:val="00C37CBB"/>
    <w:rsid w:val="00C37E75"/>
    <w:rsid w:val="00C413F1"/>
    <w:rsid w:val="00C41CB2"/>
    <w:rsid w:val="00C43248"/>
    <w:rsid w:val="00C44107"/>
    <w:rsid w:val="00C44382"/>
    <w:rsid w:val="00C44E36"/>
    <w:rsid w:val="00C4572D"/>
    <w:rsid w:val="00C46DE0"/>
    <w:rsid w:val="00C473A5"/>
    <w:rsid w:val="00C47431"/>
    <w:rsid w:val="00C507EA"/>
    <w:rsid w:val="00C5214E"/>
    <w:rsid w:val="00C53D78"/>
    <w:rsid w:val="00C5470F"/>
    <w:rsid w:val="00C54757"/>
    <w:rsid w:val="00C54995"/>
    <w:rsid w:val="00C54A24"/>
    <w:rsid w:val="00C54D0F"/>
    <w:rsid w:val="00C54D41"/>
    <w:rsid w:val="00C54E97"/>
    <w:rsid w:val="00C554F7"/>
    <w:rsid w:val="00C56205"/>
    <w:rsid w:val="00C56F45"/>
    <w:rsid w:val="00C57347"/>
    <w:rsid w:val="00C60783"/>
    <w:rsid w:val="00C63BD1"/>
    <w:rsid w:val="00C64672"/>
    <w:rsid w:val="00C646B7"/>
    <w:rsid w:val="00C65CC7"/>
    <w:rsid w:val="00C6634E"/>
    <w:rsid w:val="00C66DD1"/>
    <w:rsid w:val="00C67681"/>
    <w:rsid w:val="00C67696"/>
    <w:rsid w:val="00C67E55"/>
    <w:rsid w:val="00C70697"/>
    <w:rsid w:val="00C707C0"/>
    <w:rsid w:val="00C71D44"/>
    <w:rsid w:val="00C71F5C"/>
    <w:rsid w:val="00C72051"/>
    <w:rsid w:val="00C72093"/>
    <w:rsid w:val="00C72EF4"/>
    <w:rsid w:val="00C74170"/>
    <w:rsid w:val="00C744FE"/>
    <w:rsid w:val="00C75D2F"/>
    <w:rsid w:val="00C76422"/>
    <w:rsid w:val="00C767BE"/>
    <w:rsid w:val="00C76E3C"/>
    <w:rsid w:val="00C7702C"/>
    <w:rsid w:val="00C77808"/>
    <w:rsid w:val="00C803C9"/>
    <w:rsid w:val="00C81402"/>
    <w:rsid w:val="00C81568"/>
    <w:rsid w:val="00C81CD0"/>
    <w:rsid w:val="00C820F4"/>
    <w:rsid w:val="00C83D23"/>
    <w:rsid w:val="00C83F2A"/>
    <w:rsid w:val="00C8429E"/>
    <w:rsid w:val="00C859B8"/>
    <w:rsid w:val="00C85A49"/>
    <w:rsid w:val="00C85CCE"/>
    <w:rsid w:val="00C85F58"/>
    <w:rsid w:val="00C86C1B"/>
    <w:rsid w:val="00C87DC5"/>
    <w:rsid w:val="00C87F61"/>
    <w:rsid w:val="00C900DE"/>
    <w:rsid w:val="00C901E1"/>
    <w:rsid w:val="00C9027A"/>
    <w:rsid w:val="00C9068E"/>
    <w:rsid w:val="00C9138B"/>
    <w:rsid w:val="00C916B9"/>
    <w:rsid w:val="00C91AB4"/>
    <w:rsid w:val="00C91AD2"/>
    <w:rsid w:val="00C91B0D"/>
    <w:rsid w:val="00C91F5A"/>
    <w:rsid w:val="00C930E4"/>
    <w:rsid w:val="00C93814"/>
    <w:rsid w:val="00C939C4"/>
    <w:rsid w:val="00C93C4B"/>
    <w:rsid w:val="00C944AB"/>
    <w:rsid w:val="00C94636"/>
    <w:rsid w:val="00C94913"/>
    <w:rsid w:val="00C94937"/>
    <w:rsid w:val="00C95104"/>
    <w:rsid w:val="00C957DA"/>
    <w:rsid w:val="00C95B40"/>
    <w:rsid w:val="00C96C7F"/>
    <w:rsid w:val="00C96CC7"/>
    <w:rsid w:val="00C96E7F"/>
    <w:rsid w:val="00C97EA3"/>
    <w:rsid w:val="00CA1224"/>
    <w:rsid w:val="00CA1B38"/>
    <w:rsid w:val="00CA1ED8"/>
    <w:rsid w:val="00CA1F28"/>
    <w:rsid w:val="00CA2433"/>
    <w:rsid w:val="00CA2FEF"/>
    <w:rsid w:val="00CA4FB3"/>
    <w:rsid w:val="00CA5B3D"/>
    <w:rsid w:val="00CA5CB7"/>
    <w:rsid w:val="00CA61C3"/>
    <w:rsid w:val="00CA6675"/>
    <w:rsid w:val="00CA6998"/>
    <w:rsid w:val="00CA6FCE"/>
    <w:rsid w:val="00CA7E6C"/>
    <w:rsid w:val="00CB0C5A"/>
    <w:rsid w:val="00CB18D4"/>
    <w:rsid w:val="00CB1F63"/>
    <w:rsid w:val="00CB23C8"/>
    <w:rsid w:val="00CB3AF2"/>
    <w:rsid w:val="00CB3D02"/>
    <w:rsid w:val="00CB4982"/>
    <w:rsid w:val="00CB5BD7"/>
    <w:rsid w:val="00CB6884"/>
    <w:rsid w:val="00CB7170"/>
    <w:rsid w:val="00CB73F7"/>
    <w:rsid w:val="00CC040E"/>
    <w:rsid w:val="00CC0BDB"/>
    <w:rsid w:val="00CC10C4"/>
    <w:rsid w:val="00CC111F"/>
    <w:rsid w:val="00CC12E1"/>
    <w:rsid w:val="00CC2011"/>
    <w:rsid w:val="00CC3C64"/>
    <w:rsid w:val="00CC3DB2"/>
    <w:rsid w:val="00CC3EA0"/>
    <w:rsid w:val="00CC445A"/>
    <w:rsid w:val="00CC4918"/>
    <w:rsid w:val="00CC4DD9"/>
    <w:rsid w:val="00CC50A9"/>
    <w:rsid w:val="00CC61A0"/>
    <w:rsid w:val="00CC67DC"/>
    <w:rsid w:val="00CC6837"/>
    <w:rsid w:val="00CC6AE9"/>
    <w:rsid w:val="00CC769C"/>
    <w:rsid w:val="00CC7B45"/>
    <w:rsid w:val="00CD0C3C"/>
    <w:rsid w:val="00CD0CC3"/>
    <w:rsid w:val="00CD0F60"/>
    <w:rsid w:val="00CD1188"/>
    <w:rsid w:val="00CD1252"/>
    <w:rsid w:val="00CD280A"/>
    <w:rsid w:val="00CD286D"/>
    <w:rsid w:val="00CD2ED1"/>
    <w:rsid w:val="00CD337B"/>
    <w:rsid w:val="00CD35EF"/>
    <w:rsid w:val="00CD465C"/>
    <w:rsid w:val="00CD5181"/>
    <w:rsid w:val="00CD5476"/>
    <w:rsid w:val="00CD5D8B"/>
    <w:rsid w:val="00CD6A89"/>
    <w:rsid w:val="00CD6B2E"/>
    <w:rsid w:val="00CD71A9"/>
    <w:rsid w:val="00CE0025"/>
    <w:rsid w:val="00CE0424"/>
    <w:rsid w:val="00CE0628"/>
    <w:rsid w:val="00CE15EF"/>
    <w:rsid w:val="00CE220E"/>
    <w:rsid w:val="00CE25BD"/>
    <w:rsid w:val="00CE28CB"/>
    <w:rsid w:val="00CE2D3A"/>
    <w:rsid w:val="00CE371E"/>
    <w:rsid w:val="00CE3D1B"/>
    <w:rsid w:val="00CE3D4A"/>
    <w:rsid w:val="00CE59A9"/>
    <w:rsid w:val="00CE5E28"/>
    <w:rsid w:val="00CE7427"/>
    <w:rsid w:val="00CE7561"/>
    <w:rsid w:val="00CE7916"/>
    <w:rsid w:val="00CF063F"/>
    <w:rsid w:val="00CF079E"/>
    <w:rsid w:val="00CF0C10"/>
    <w:rsid w:val="00CF1354"/>
    <w:rsid w:val="00CF173C"/>
    <w:rsid w:val="00CF1A68"/>
    <w:rsid w:val="00CF2059"/>
    <w:rsid w:val="00CF2228"/>
    <w:rsid w:val="00CF3B1F"/>
    <w:rsid w:val="00CF3BF6"/>
    <w:rsid w:val="00CF56A7"/>
    <w:rsid w:val="00CF625B"/>
    <w:rsid w:val="00CF6483"/>
    <w:rsid w:val="00CF6658"/>
    <w:rsid w:val="00CF687E"/>
    <w:rsid w:val="00CF79BA"/>
    <w:rsid w:val="00D01749"/>
    <w:rsid w:val="00D032DC"/>
    <w:rsid w:val="00D0349B"/>
    <w:rsid w:val="00D0404E"/>
    <w:rsid w:val="00D05A3D"/>
    <w:rsid w:val="00D05E52"/>
    <w:rsid w:val="00D06B69"/>
    <w:rsid w:val="00D10249"/>
    <w:rsid w:val="00D10966"/>
    <w:rsid w:val="00D10ECC"/>
    <w:rsid w:val="00D10FFD"/>
    <w:rsid w:val="00D115C3"/>
    <w:rsid w:val="00D11897"/>
    <w:rsid w:val="00D11934"/>
    <w:rsid w:val="00D11F97"/>
    <w:rsid w:val="00D1275C"/>
    <w:rsid w:val="00D12A04"/>
    <w:rsid w:val="00D13102"/>
    <w:rsid w:val="00D13135"/>
    <w:rsid w:val="00D13E4E"/>
    <w:rsid w:val="00D141E9"/>
    <w:rsid w:val="00D1487C"/>
    <w:rsid w:val="00D16A89"/>
    <w:rsid w:val="00D17DFE"/>
    <w:rsid w:val="00D2091B"/>
    <w:rsid w:val="00D20A3F"/>
    <w:rsid w:val="00D21B15"/>
    <w:rsid w:val="00D233AC"/>
    <w:rsid w:val="00D239A7"/>
    <w:rsid w:val="00D23F47"/>
    <w:rsid w:val="00D242DE"/>
    <w:rsid w:val="00D24489"/>
    <w:rsid w:val="00D24707"/>
    <w:rsid w:val="00D24ACA"/>
    <w:rsid w:val="00D24D53"/>
    <w:rsid w:val="00D26300"/>
    <w:rsid w:val="00D306BB"/>
    <w:rsid w:val="00D312F7"/>
    <w:rsid w:val="00D314AE"/>
    <w:rsid w:val="00D3194B"/>
    <w:rsid w:val="00D32140"/>
    <w:rsid w:val="00D3285D"/>
    <w:rsid w:val="00D331C2"/>
    <w:rsid w:val="00D34B62"/>
    <w:rsid w:val="00D36E71"/>
    <w:rsid w:val="00D373CA"/>
    <w:rsid w:val="00D37471"/>
    <w:rsid w:val="00D37D87"/>
    <w:rsid w:val="00D40586"/>
    <w:rsid w:val="00D40851"/>
    <w:rsid w:val="00D40B33"/>
    <w:rsid w:val="00D40BF8"/>
    <w:rsid w:val="00D42FC9"/>
    <w:rsid w:val="00D4318F"/>
    <w:rsid w:val="00D43359"/>
    <w:rsid w:val="00D438BF"/>
    <w:rsid w:val="00D440F8"/>
    <w:rsid w:val="00D44DD1"/>
    <w:rsid w:val="00D4692C"/>
    <w:rsid w:val="00D477F6"/>
    <w:rsid w:val="00D507A2"/>
    <w:rsid w:val="00D50917"/>
    <w:rsid w:val="00D50B85"/>
    <w:rsid w:val="00D51055"/>
    <w:rsid w:val="00D51C30"/>
    <w:rsid w:val="00D51E23"/>
    <w:rsid w:val="00D535D2"/>
    <w:rsid w:val="00D53AA5"/>
    <w:rsid w:val="00D54556"/>
    <w:rsid w:val="00D54597"/>
    <w:rsid w:val="00D546FF"/>
    <w:rsid w:val="00D55AD5"/>
    <w:rsid w:val="00D56299"/>
    <w:rsid w:val="00D57644"/>
    <w:rsid w:val="00D576CA"/>
    <w:rsid w:val="00D6129B"/>
    <w:rsid w:val="00D61AF5"/>
    <w:rsid w:val="00D61EED"/>
    <w:rsid w:val="00D62040"/>
    <w:rsid w:val="00D6209D"/>
    <w:rsid w:val="00D623FE"/>
    <w:rsid w:val="00D6387C"/>
    <w:rsid w:val="00D652B5"/>
    <w:rsid w:val="00D66155"/>
    <w:rsid w:val="00D6712D"/>
    <w:rsid w:val="00D678AC"/>
    <w:rsid w:val="00D67AF0"/>
    <w:rsid w:val="00D70350"/>
    <w:rsid w:val="00D70404"/>
    <w:rsid w:val="00D708B0"/>
    <w:rsid w:val="00D708DB"/>
    <w:rsid w:val="00D72C34"/>
    <w:rsid w:val="00D73138"/>
    <w:rsid w:val="00D74F31"/>
    <w:rsid w:val="00D76068"/>
    <w:rsid w:val="00D7630E"/>
    <w:rsid w:val="00D77B1D"/>
    <w:rsid w:val="00D8021F"/>
    <w:rsid w:val="00D80251"/>
    <w:rsid w:val="00D80383"/>
    <w:rsid w:val="00D804B9"/>
    <w:rsid w:val="00D81C8F"/>
    <w:rsid w:val="00D823C6"/>
    <w:rsid w:val="00D82551"/>
    <w:rsid w:val="00D82B6A"/>
    <w:rsid w:val="00D8327F"/>
    <w:rsid w:val="00D83AAE"/>
    <w:rsid w:val="00D83CBD"/>
    <w:rsid w:val="00D84D58"/>
    <w:rsid w:val="00D86CA3"/>
    <w:rsid w:val="00D871CE"/>
    <w:rsid w:val="00D907F4"/>
    <w:rsid w:val="00D907FD"/>
    <w:rsid w:val="00D90F08"/>
    <w:rsid w:val="00D9196D"/>
    <w:rsid w:val="00D91EE4"/>
    <w:rsid w:val="00D92510"/>
    <w:rsid w:val="00D92982"/>
    <w:rsid w:val="00D92DE8"/>
    <w:rsid w:val="00D93A07"/>
    <w:rsid w:val="00D949C0"/>
    <w:rsid w:val="00D95642"/>
    <w:rsid w:val="00D959D7"/>
    <w:rsid w:val="00D95EB9"/>
    <w:rsid w:val="00D97217"/>
    <w:rsid w:val="00D97299"/>
    <w:rsid w:val="00D97844"/>
    <w:rsid w:val="00DA13B5"/>
    <w:rsid w:val="00DA305E"/>
    <w:rsid w:val="00DA45B7"/>
    <w:rsid w:val="00DA4A3E"/>
    <w:rsid w:val="00DA5417"/>
    <w:rsid w:val="00DA56E8"/>
    <w:rsid w:val="00DA58CF"/>
    <w:rsid w:val="00DA64AC"/>
    <w:rsid w:val="00DA706E"/>
    <w:rsid w:val="00DA73A2"/>
    <w:rsid w:val="00DB0A9F"/>
    <w:rsid w:val="00DB0BC6"/>
    <w:rsid w:val="00DB1D15"/>
    <w:rsid w:val="00DB1E14"/>
    <w:rsid w:val="00DB3544"/>
    <w:rsid w:val="00DB377D"/>
    <w:rsid w:val="00DB512B"/>
    <w:rsid w:val="00DC19D1"/>
    <w:rsid w:val="00DC2D36"/>
    <w:rsid w:val="00DC2E69"/>
    <w:rsid w:val="00DC2F52"/>
    <w:rsid w:val="00DC323F"/>
    <w:rsid w:val="00DC374C"/>
    <w:rsid w:val="00DC3DD0"/>
    <w:rsid w:val="00DC53EF"/>
    <w:rsid w:val="00DC5416"/>
    <w:rsid w:val="00DC57A2"/>
    <w:rsid w:val="00DC58FB"/>
    <w:rsid w:val="00DC64EA"/>
    <w:rsid w:val="00DC726D"/>
    <w:rsid w:val="00DC7560"/>
    <w:rsid w:val="00DC7D91"/>
    <w:rsid w:val="00DD1852"/>
    <w:rsid w:val="00DD1F43"/>
    <w:rsid w:val="00DD29EC"/>
    <w:rsid w:val="00DD3394"/>
    <w:rsid w:val="00DD39DB"/>
    <w:rsid w:val="00DD3B51"/>
    <w:rsid w:val="00DD4718"/>
    <w:rsid w:val="00DD5D69"/>
    <w:rsid w:val="00DD7683"/>
    <w:rsid w:val="00DE091C"/>
    <w:rsid w:val="00DE0F3A"/>
    <w:rsid w:val="00DE0F3E"/>
    <w:rsid w:val="00DE1094"/>
    <w:rsid w:val="00DE2001"/>
    <w:rsid w:val="00DE3A65"/>
    <w:rsid w:val="00DE3C20"/>
    <w:rsid w:val="00DE4330"/>
    <w:rsid w:val="00DE52AD"/>
    <w:rsid w:val="00DE5608"/>
    <w:rsid w:val="00DE58D0"/>
    <w:rsid w:val="00DE5A52"/>
    <w:rsid w:val="00DE654F"/>
    <w:rsid w:val="00DE6881"/>
    <w:rsid w:val="00DE6DB2"/>
    <w:rsid w:val="00DE7D52"/>
    <w:rsid w:val="00DF0B6E"/>
    <w:rsid w:val="00DF15E0"/>
    <w:rsid w:val="00DF1CE4"/>
    <w:rsid w:val="00DF3476"/>
    <w:rsid w:val="00DF36D2"/>
    <w:rsid w:val="00DF37A0"/>
    <w:rsid w:val="00DF45EA"/>
    <w:rsid w:val="00DF48A6"/>
    <w:rsid w:val="00DF4B0B"/>
    <w:rsid w:val="00DF50CA"/>
    <w:rsid w:val="00DF6AE3"/>
    <w:rsid w:val="00DF7000"/>
    <w:rsid w:val="00DF7241"/>
    <w:rsid w:val="00DF75BF"/>
    <w:rsid w:val="00E00931"/>
    <w:rsid w:val="00E01FE2"/>
    <w:rsid w:val="00E02FCE"/>
    <w:rsid w:val="00E03BE1"/>
    <w:rsid w:val="00E03F03"/>
    <w:rsid w:val="00E04496"/>
    <w:rsid w:val="00E04532"/>
    <w:rsid w:val="00E04CD5"/>
    <w:rsid w:val="00E051BA"/>
    <w:rsid w:val="00E07259"/>
    <w:rsid w:val="00E0737C"/>
    <w:rsid w:val="00E1101A"/>
    <w:rsid w:val="00E110E7"/>
    <w:rsid w:val="00E11389"/>
    <w:rsid w:val="00E114DE"/>
    <w:rsid w:val="00E11B20"/>
    <w:rsid w:val="00E12186"/>
    <w:rsid w:val="00E13C7B"/>
    <w:rsid w:val="00E14C0F"/>
    <w:rsid w:val="00E15571"/>
    <w:rsid w:val="00E15C1D"/>
    <w:rsid w:val="00E15F17"/>
    <w:rsid w:val="00E16693"/>
    <w:rsid w:val="00E16801"/>
    <w:rsid w:val="00E16883"/>
    <w:rsid w:val="00E17FA2"/>
    <w:rsid w:val="00E20C86"/>
    <w:rsid w:val="00E20D13"/>
    <w:rsid w:val="00E21953"/>
    <w:rsid w:val="00E21BDB"/>
    <w:rsid w:val="00E22330"/>
    <w:rsid w:val="00E22723"/>
    <w:rsid w:val="00E25D62"/>
    <w:rsid w:val="00E267B5"/>
    <w:rsid w:val="00E26D08"/>
    <w:rsid w:val="00E26D73"/>
    <w:rsid w:val="00E3040B"/>
    <w:rsid w:val="00E308CF"/>
    <w:rsid w:val="00E30B5A"/>
    <w:rsid w:val="00E3123D"/>
    <w:rsid w:val="00E31461"/>
    <w:rsid w:val="00E31D43"/>
    <w:rsid w:val="00E32608"/>
    <w:rsid w:val="00E33317"/>
    <w:rsid w:val="00E34188"/>
    <w:rsid w:val="00E34B6E"/>
    <w:rsid w:val="00E35559"/>
    <w:rsid w:val="00E36CEA"/>
    <w:rsid w:val="00E36F52"/>
    <w:rsid w:val="00E3723A"/>
    <w:rsid w:val="00E37860"/>
    <w:rsid w:val="00E40614"/>
    <w:rsid w:val="00E40684"/>
    <w:rsid w:val="00E41191"/>
    <w:rsid w:val="00E42169"/>
    <w:rsid w:val="00E4363A"/>
    <w:rsid w:val="00E43904"/>
    <w:rsid w:val="00E446F1"/>
    <w:rsid w:val="00E44776"/>
    <w:rsid w:val="00E46886"/>
    <w:rsid w:val="00E47AEF"/>
    <w:rsid w:val="00E503FE"/>
    <w:rsid w:val="00E50A1B"/>
    <w:rsid w:val="00E50E99"/>
    <w:rsid w:val="00E52B7A"/>
    <w:rsid w:val="00E52EA5"/>
    <w:rsid w:val="00E53B75"/>
    <w:rsid w:val="00E53ED7"/>
    <w:rsid w:val="00E53F04"/>
    <w:rsid w:val="00E54E3B"/>
    <w:rsid w:val="00E56B56"/>
    <w:rsid w:val="00E57565"/>
    <w:rsid w:val="00E60D33"/>
    <w:rsid w:val="00E61677"/>
    <w:rsid w:val="00E62BE1"/>
    <w:rsid w:val="00E63838"/>
    <w:rsid w:val="00E63990"/>
    <w:rsid w:val="00E64434"/>
    <w:rsid w:val="00E6505A"/>
    <w:rsid w:val="00E656C6"/>
    <w:rsid w:val="00E661F2"/>
    <w:rsid w:val="00E665C0"/>
    <w:rsid w:val="00E666BA"/>
    <w:rsid w:val="00E66F86"/>
    <w:rsid w:val="00E67C51"/>
    <w:rsid w:val="00E70B92"/>
    <w:rsid w:val="00E70C4B"/>
    <w:rsid w:val="00E7169E"/>
    <w:rsid w:val="00E72998"/>
    <w:rsid w:val="00E72EFC"/>
    <w:rsid w:val="00E758EC"/>
    <w:rsid w:val="00E76600"/>
    <w:rsid w:val="00E777D7"/>
    <w:rsid w:val="00E77B28"/>
    <w:rsid w:val="00E805F4"/>
    <w:rsid w:val="00E80E96"/>
    <w:rsid w:val="00E812CC"/>
    <w:rsid w:val="00E821D1"/>
    <w:rsid w:val="00E8234C"/>
    <w:rsid w:val="00E83AA9"/>
    <w:rsid w:val="00E845CB"/>
    <w:rsid w:val="00E846CC"/>
    <w:rsid w:val="00E854E0"/>
    <w:rsid w:val="00E85928"/>
    <w:rsid w:val="00E85ECE"/>
    <w:rsid w:val="00E87822"/>
    <w:rsid w:val="00E90395"/>
    <w:rsid w:val="00E90458"/>
    <w:rsid w:val="00E90CE3"/>
    <w:rsid w:val="00E90E49"/>
    <w:rsid w:val="00E90EB2"/>
    <w:rsid w:val="00E917F9"/>
    <w:rsid w:val="00E9291C"/>
    <w:rsid w:val="00E93596"/>
    <w:rsid w:val="00E93D1B"/>
    <w:rsid w:val="00E93FFE"/>
    <w:rsid w:val="00E94155"/>
    <w:rsid w:val="00E941C7"/>
    <w:rsid w:val="00E94F8A"/>
    <w:rsid w:val="00E95CC7"/>
    <w:rsid w:val="00E96351"/>
    <w:rsid w:val="00E9680B"/>
    <w:rsid w:val="00E9684B"/>
    <w:rsid w:val="00E96C1B"/>
    <w:rsid w:val="00E96CD6"/>
    <w:rsid w:val="00E9759A"/>
    <w:rsid w:val="00EA0A0A"/>
    <w:rsid w:val="00EA1495"/>
    <w:rsid w:val="00EA1D4A"/>
    <w:rsid w:val="00EA1E9E"/>
    <w:rsid w:val="00EA2977"/>
    <w:rsid w:val="00EA2EAE"/>
    <w:rsid w:val="00EA311F"/>
    <w:rsid w:val="00EA349E"/>
    <w:rsid w:val="00EA3874"/>
    <w:rsid w:val="00EA3CDA"/>
    <w:rsid w:val="00EA4249"/>
    <w:rsid w:val="00EA55AB"/>
    <w:rsid w:val="00EA5EC1"/>
    <w:rsid w:val="00EA7A41"/>
    <w:rsid w:val="00EB077B"/>
    <w:rsid w:val="00EB1074"/>
    <w:rsid w:val="00EB1D0D"/>
    <w:rsid w:val="00EB1E7D"/>
    <w:rsid w:val="00EB2236"/>
    <w:rsid w:val="00EB470B"/>
    <w:rsid w:val="00EB4EA2"/>
    <w:rsid w:val="00EB5935"/>
    <w:rsid w:val="00EB5968"/>
    <w:rsid w:val="00EB7763"/>
    <w:rsid w:val="00EB7AED"/>
    <w:rsid w:val="00EB7B3B"/>
    <w:rsid w:val="00EC07D0"/>
    <w:rsid w:val="00EC0827"/>
    <w:rsid w:val="00EC0FFA"/>
    <w:rsid w:val="00EC17BF"/>
    <w:rsid w:val="00EC24D5"/>
    <w:rsid w:val="00EC26CA"/>
    <w:rsid w:val="00EC27C6"/>
    <w:rsid w:val="00EC2E03"/>
    <w:rsid w:val="00EC3918"/>
    <w:rsid w:val="00EC4207"/>
    <w:rsid w:val="00EC42EC"/>
    <w:rsid w:val="00EC51B0"/>
    <w:rsid w:val="00EC5278"/>
    <w:rsid w:val="00EC5653"/>
    <w:rsid w:val="00EC71CE"/>
    <w:rsid w:val="00ED04BF"/>
    <w:rsid w:val="00ED1006"/>
    <w:rsid w:val="00ED1BE1"/>
    <w:rsid w:val="00ED3EC5"/>
    <w:rsid w:val="00ED5F13"/>
    <w:rsid w:val="00ED683B"/>
    <w:rsid w:val="00ED7128"/>
    <w:rsid w:val="00ED75B6"/>
    <w:rsid w:val="00EE0406"/>
    <w:rsid w:val="00EE06F1"/>
    <w:rsid w:val="00EE0EAE"/>
    <w:rsid w:val="00EE3B7C"/>
    <w:rsid w:val="00EE4F9F"/>
    <w:rsid w:val="00EE5D1E"/>
    <w:rsid w:val="00EE619E"/>
    <w:rsid w:val="00EE61EA"/>
    <w:rsid w:val="00EE702E"/>
    <w:rsid w:val="00EE7D4C"/>
    <w:rsid w:val="00EF0A26"/>
    <w:rsid w:val="00EF18FE"/>
    <w:rsid w:val="00EF1D18"/>
    <w:rsid w:val="00EF243E"/>
    <w:rsid w:val="00EF2933"/>
    <w:rsid w:val="00EF2F40"/>
    <w:rsid w:val="00EF407B"/>
    <w:rsid w:val="00EF4A31"/>
    <w:rsid w:val="00EF4EB4"/>
    <w:rsid w:val="00EF53C6"/>
    <w:rsid w:val="00EF5787"/>
    <w:rsid w:val="00EF60D0"/>
    <w:rsid w:val="00EF7334"/>
    <w:rsid w:val="00EF7511"/>
    <w:rsid w:val="00EF77B3"/>
    <w:rsid w:val="00F00613"/>
    <w:rsid w:val="00F01A88"/>
    <w:rsid w:val="00F0258D"/>
    <w:rsid w:val="00F025DD"/>
    <w:rsid w:val="00F026D7"/>
    <w:rsid w:val="00F028F7"/>
    <w:rsid w:val="00F03099"/>
    <w:rsid w:val="00F031EC"/>
    <w:rsid w:val="00F03271"/>
    <w:rsid w:val="00F04295"/>
    <w:rsid w:val="00F045D9"/>
    <w:rsid w:val="00F05241"/>
    <w:rsid w:val="00F0528D"/>
    <w:rsid w:val="00F056C9"/>
    <w:rsid w:val="00F05799"/>
    <w:rsid w:val="00F05A82"/>
    <w:rsid w:val="00F06B01"/>
    <w:rsid w:val="00F06C60"/>
    <w:rsid w:val="00F06C67"/>
    <w:rsid w:val="00F06DFD"/>
    <w:rsid w:val="00F071D1"/>
    <w:rsid w:val="00F07533"/>
    <w:rsid w:val="00F0757C"/>
    <w:rsid w:val="00F1031E"/>
    <w:rsid w:val="00F10629"/>
    <w:rsid w:val="00F11097"/>
    <w:rsid w:val="00F11FA7"/>
    <w:rsid w:val="00F12985"/>
    <w:rsid w:val="00F15FA5"/>
    <w:rsid w:val="00F162D9"/>
    <w:rsid w:val="00F16467"/>
    <w:rsid w:val="00F209B7"/>
    <w:rsid w:val="00F20F5C"/>
    <w:rsid w:val="00F212E8"/>
    <w:rsid w:val="00F21CFB"/>
    <w:rsid w:val="00F2376F"/>
    <w:rsid w:val="00F23D3C"/>
    <w:rsid w:val="00F23ED1"/>
    <w:rsid w:val="00F243D8"/>
    <w:rsid w:val="00F245F3"/>
    <w:rsid w:val="00F261AF"/>
    <w:rsid w:val="00F26EAA"/>
    <w:rsid w:val="00F27410"/>
    <w:rsid w:val="00F30828"/>
    <w:rsid w:val="00F30C2B"/>
    <w:rsid w:val="00F30DE0"/>
    <w:rsid w:val="00F30EB4"/>
    <w:rsid w:val="00F311F4"/>
    <w:rsid w:val="00F313D6"/>
    <w:rsid w:val="00F314F3"/>
    <w:rsid w:val="00F314F9"/>
    <w:rsid w:val="00F32710"/>
    <w:rsid w:val="00F33EA5"/>
    <w:rsid w:val="00F34465"/>
    <w:rsid w:val="00F35026"/>
    <w:rsid w:val="00F35433"/>
    <w:rsid w:val="00F3552A"/>
    <w:rsid w:val="00F35C82"/>
    <w:rsid w:val="00F36266"/>
    <w:rsid w:val="00F36FDA"/>
    <w:rsid w:val="00F37085"/>
    <w:rsid w:val="00F3779C"/>
    <w:rsid w:val="00F4039C"/>
    <w:rsid w:val="00F40F0C"/>
    <w:rsid w:val="00F413AF"/>
    <w:rsid w:val="00F41693"/>
    <w:rsid w:val="00F41866"/>
    <w:rsid w:val="00F41976"/>
    <w:rsid w:val="00F42A4F"/>
    <w:rsid w:val="00F436A9"/>
    <w:rsid w:val="00F43C77"/>
    <w:rsid w:val="00F44BA2"/>
    <w:rsid w:val="00F45DF1"/>
    <w:rsid w:val="00F45EC3"/>
    <w:rsid w:val="00F47538"/>
    <w:rsid w:val="00F4766C"/>
    <w:rsid w:val="00F5026F"/>
    <w:rsid w:val="00F5060E"/>
    <w:rsid w:val="00F507D1"/>
    <w:rsid w:val="00F50E31"/>
    <w:rsid w:val="00F512BB"/>
    <w:rsid w:val="00F516B8"/>
    <w:rsid w:val="00F519CE"/>
    <w:rsid w:val="00F51ADA"/>
    <w:rsid w:val="00F51D37"/>
    <w:rsid w:val="00F53064"/>
    <w:rsid w:val="00F530E4"/>
    <w:rsid w:val="00F54E12"/>
    <w:rsid w:val="00F5507D"/>
    <w:rsid w:val="00F55819"/>
    <w:rsid w:val="00F56610"/>
    <w:rsid w:val="00F56E0B"/>
    <w:rsid w:val="00F60203"/>
    <w:rsid w:val="00F607C5"/>
    <w:rsid w:val="00F60DEA"/>
    <w:rsid w:val="00F61712"/>
    <w:rsid w:val="00F61FBC"/>
    <w:rsid w:val="00F627F7"/>
    <w:rsid w:val="00F6302A"/>
    <w:rsid w:val="00F6376F"/>
    <w:rsid w:val="00F638CA"/>
    <w:rsid w:val="00F63950"/>
    <w:rsid w:val="00F64C2B"/>
    <w:rsid w:val="00F651BE"/>
    <w:rsid w:val="00F6595C"/>
    <w:rsid w:val="00F65AC1"/>
    <w:rsid w:val="00F677C5"/>
    <w:rsid w:val="00F67C0B"/>
    <w:rsid w:val="00F67F53"/>
    <w:rsid w:val="00F70397"/>
    <w:rsid w:val="00F703BE"/>
    <w:rsid w:val="00F70A15"/>
    <w:rsid w:val="00F712B7"/>
    <w:rsid w:val="00F71F69"/>
    <w:rsid w:val="00F72B72"/>
    <w:rsid w:val="00F72F27"/>
    <w:rsid w:val="00F74203"/>
    <w:rsid w:val="00F7437D"/>
    <w:rsid w:val="00F74BB9"/>
    <w:rsid w:val="00F75526"/>
    <w:rsid w:val="00F75582"/>
    <w:rsid w:val="00F756B5"/>
    <w:rsid w:val="00F765C2"/>
    <w:rsid w:val="00F7676F"/>
    <w:rsid w:val="00F76822"/>
    <w:rsid w:val="00F76EFA"/>
    <w:rsid w:val="00F77C77"/>
    <w:rsid w:val="00F8049D"/>
    <w:rsid w:val="00F804BE"/>
    <w:rsid w:val="00F8071D"/>
    <w:rsid w:val="00F8106C"/>
    <w:rsid w:val="00F817CE"/>
    <w:rsid w:val="00F819AE"/>
    <w:rsid w:val="00F8456C"/>
    <w:rsid w:val="00F84CC5"/>
    <w:rsid w:val="00F8580C"/>
    <w:rsid w:val="00F859D8"/>
    <w:rsid w:val="00F8655C"/>
    <w:rsid w:val="00F865C0"/>
    <w:rsid w:val="00F868F5"/>
    <w:rsid w:val="00F86BFC"/>
    <w:rsid w:val="00F87E2B"/>
    <w:rsid w:val="00F9056A"/>
    <w:rsid w:val="00F9070B"/>
    <w:rsid w:val="00F90F8D"/>
    <w:rsid w:val="00F91807"/>
    <w:rsid w:val="00F91BE5"/>
    <w:rsid w:val="00F921A3"/>
    <w:rsid w:val="00F9223D"/>
    <w:rsid w:val="00F92782"/>
    <w:rsid w:val="00F93AA9"/>
    <w:rsid w:val="00F93F75"/>
    <w:rsid w:val="00F94AE6"/>
    <w:rsid w:val="00F951AC"/>
    <w:rsid w:val="00F96985"/>
    <w:rsid w:val="00F96EF2"/>
    <w:rsid w:val="00F97838"/>
    <w:rsid w:val="00FA02A6"/>
    <w:rsid w:val="00FA07B1"/>
    <w:rsid w:val="00FA0899"/>
    <w:rsid w:val="00FA14B0"/>
    <w:rsid w:val="00FA1585"/>
    <w:rsid w:val="00FA2646"/>
    <w:rsid w:val="00FA2BB3"/>
    <w:rsid w:val="00FA3240"/>
    <w:rsid w:val="00FA34BF"/>
    <w:rsid w:val="00FA3FF9"/>
    <w:rsid w:val="00FA4944"/>
    <w:rsid w:val="00FA4C52"/>
    <w:rsid w:val="00FA4F1D"/>
    <w:rsid w:val="00FA503C"/>
    <w:rsid w:val="00FA6502"/>
    <w:rsid w:val="00FA6581"/>
    <w:rsid w:val="00FA6C8C"/>
    <w:rsid w:val="00FA7E1B"/>
    <w:rsid w:val="00FB0098"/>
    <w:rsid w:val="00FB0187"/>
    <w:rsid w:val="00FB09FD"/>
    <w:rsid w:val="00FB22CA"/>
    <w:rsid w:val="00FB3829"/>
    <w:rsid w:val="00FB4C80"/>
    <w:rsid w:val="00FB54BE"/>
    <w:rsid w:val="00FB5BCE"/>
    <w:rsid w:val="00FB6A6A"/>
    <w:rsid w:val="00FB6C8A"/>
    <w:rsid w:val="00FB70DD"/>
    <w:rsid w:val="00FB7B5F"/>
    <w:rsid w:val="00FB7D65"/>
    <w:rsid w:val="00FC0DC5"/>
    <w:rsid w:val="00FC10BF"/>
    <w:rsid w:val="00FC131E"/>
    <w:rsid w:val="00FC144D"/>
    <w:rsid w:val="00FC1940"/>
    <w:rsid w:val="00FC22FD"/>
    <w:rsid w:val="00FC3184"/>
    <w:rsid w:val="00FC3636"/>
    <w:rsid w:val="00FC3C23"/>
    <w:rsid w:val="00FC428F"/>
    <w:rsid w:val="00FC60D6"/>
    <w:rsid w:val="00FC7429"/>
    <w:rsid w:val="00FD07F6"/>
    <w:rsid w:val="00FD1018"/>
    <w:rsid w:val="00FD1780"/>
    <w:rsid w:val="00FD1EC8"/>
    <w:rsid w:val="00FD3709"/>
    <w:rsid w:val="00FD47ED"/>
    <w:rsid w:val="00FD6FAD"/>
    <w:rsid w:val="00FD731D"/>
    <w:rsid w:val="00FD74DB"/>
    <w:rsid w:val="00FD7660"/>
    <w:rsid w:val="00FE0655"/>
    <w:rsid w:val="00FE08C0"/>
    <w:rsid w:val="00FE1D83"/>
    <w:rsid w:val="00FE1EC1"/>
    <w:rsid w:val="00FE2365"/>
    <w:rsid w:val="00FE2459"/>
    <w:rsid w:val="00FE28C6"/>
    <w:rsid w:val="00FE2F87"/>
    <w:rsid w:val="00FE37D7"/>
    <w:rsid w:val="00FE3BF1"/>
    <w:rsid w:val="00FE3C1E"/>
    <w:rsid w:val="00FE3FC8"/>
    <w:rsid w:val="00FE46E5"/>
    <w:rsid w:val="00FE4781"/>
    <w:rsid w:val="00FE4C7B"/>
    <w:rsid w:val="00FE6705"/>
    <w:rsid w:val="00FE7336"/>
    <w:rsid w:val="00FE787C"/>
    <w:rsid w:val="00FE7BDD"/>
    <w:rsid w:val="00FF0198"/>
    <w:rsid w:val="00FF0B09"/>
    <w:rsid w:val="00FF14E1"/>
    <w:rsid w:val="00FF179E"/>
    <w:rsid w:val="00FF17D2"/>
    <w:rsid w:val="00FF1987"/>
    <w:rsid w:val="00FF23C7"/>
    <w:rsid w:val="00FF45A5"/>
    <w:rsid w:val="00FF5247"/>
    <w:rsid w:val="00FF576F"/>
    <w:rsid w:val="00FF59A5"/>
    <w:rsid w:val="00FF5A2B"/>
    <w:rsid w:val="00FF5B9B"/>
    <w:rsid w:val="00FF5C91"/>
    <w:rsid w:val="00FF5D03"/>
    <w:rsid w:val="00FF625E"/>
    <w:rsid w:val="0169A6A2"/>
    <w:rsid w:val="0A476597"/>
    <w:rsid w:val="137CDA39"/>
    <w:rsid w:val="1AAB3DC6"/>
    <w:rsid w:val="23805251"/>
    <w:rsid w:val="29BABC5C"/>
    <w:rsid w:val="302152C0"/>
    <w:rsid w:val="3698E7EE"/>
    <w:rsid w:val="462DAE45"/>
    <w:rsid w:val="5283E1DE"/>
    <w:rsid w:val="53FB0ECC"/>
    <w:rsid w:val="54682956"/>
    <w:rsid w:val="5875EB35"/>
    <w:rsid w:val="5F3F9573"/>
    <w:rsid w:val="61263F67"/>
    <w:rsid w:val="6503385D"/>
    <w:rsid w:val="7C68A0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D1AE254"/>
  <w15:chartTrackingRefBased/>
  <w15:docId w15:val="{59D917EF-E7F1-454F-A5C1-D62A7BE4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171214"/>
    <w:pPr>
      <w:overflowPunct/>
      <w:autoSpaceDE/>
      <w:autoSpaceDN/>
      <w:adjustRightInd/>
      <w:spacing w:before="100" w:beforeAutospacing="1" w:after="100" w:afterAutospacing="1"/>
      <w:textAlignment w:val="auto"/>
    </w:pPr>
    <w:rPr>
      <w:sz w:val="24"/>
      <w:szCs w:val="24"/>
      <w:lang w:val="en-US" w:eastAsia="en-US"/>
    </w:rPr>
  </w:style>
  <w:style w:type="paragraph" w:customStyle="1" w:styleId="listparagraph3">
    <w:name w:val="listparagraph3"/>
    <w:basedOn w:val="Normal"/>
    <w:semiHidden/>
    <w:rsid w:val="009107FF"/>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15">
    <w:name w:val="15"/>
    <w:rsid w:val="004C446A"/>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95867982">
      <w:bodyDiv w:val="1"/>
      <w:marLeft w:val="0"/>
      <w:marRight w:val="0"/>
      <w:marTop w:val="0"/>
      <w:marBottom w:val="0"/>
      <w:divBdr>
        <w:top w:val="none" w:sz="0" w:space="0" w:color="auto"/>
        <w:left w:val="none" w:sz="0" w:space="0" w:color="auto"/>
        <w:bottom w:val="none" w:sz="0" w:space="0" w:color="auto"/>
        <w:right w:val="none" w:sz="0" w:space="0" w:color="auto"/>
      </w:divBdr>
    </w:div>
    <w:div w:id="710685612">
      <w:bodyDiv w:val="1"/>
      <w:marLeft w:val="0"/>
      <w:marRight w:val="0"/>
      <w:marTop w:val="0"/>
      <w:marBottom w:val="0"/>
      <w:divBdr>
        <w:top w:val="none" w:sz="0" w:space="0" w:color="auto"/>
        <w:left w:val="none" w:sz="0" w:space="0" w:color="auto"/>
        <w:bottom w:val="none" w:sz="0" w:space="0" w:color="auto"/>
        <w:right w:val="none" w:sz="0" w:space="0" w:color="auto"/>
      </w:divBdr>
    </w:div>
    <w:div w:id="87846980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411732837">
      <w:bodyDiv w:val="1"/>
      <w:marLeft w:val="0"/>
      <w:marRight w:val="0"/>
      <w:marTop w:val="0"/>
      <w:marBottom w:val="0"/>
      <w:divBdr>
        <w:top w:val="none" w:sz="0" w:space="0" w:color="auto"/>
        <w:left w:val="none" w:sz="0" w:space="0" w:color="auto"/>
        <w:bottom w:val="none" w:sz="0" w:space="0" w:color="auto"/>
        <w:right w:val="none" w:sz="0" w:space="0" w:color="auto"/>
      </w:divBdr>
    </w:div>
    <w:div w:id="1411847165">
      <w:bodyDiv w:val="1"/>
      <w:marLeft w:val="0"/>
      <w:marRight w:val="0"/>
      <w:marTop w:val="0"/>
      <w:marBottom w:val="0"/>
      <w:divBdr>
        <w:top w:val="none" w:sz="0" w:space="0" w:color="auto"/>
        <w:left w:val="none" w:sz="0" w:space="0" w:color="auto"/>
        <w:bottom w:val="none" w:sz="0" w:space="0" w:color="auto"/>
        <w:right w:val="none" w:sz="0" w:space="0" w:color="auto"/>
      </w:divBdr>
    </w:div>
    <w:div w:id="1667170369">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EA752220-AFAE-458A-8B4E-1640C96FE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infopath/2007/PartnerControls"/>
    <ds:schemaRef ds:uri="http://www.w3.org/XML/1998/namespace"/>
    <ds:schemaRef ds:uri="http://schemas.microsoft.com/office/2006/metadata/properties"/>
    <ds:schemaRef ds:uri="http://purl.org/dc/dcmitype/"/>
    <ds:schemaRef ds:uri="http://purl.org/dc/elements/1.1/"/>
    <ds:schemaRef ds:uri="http://schemas.microsoft.com/office/2006/documentManagement/types"/>
    <ds:schemaRef ds:uri="http://schemas.openxmlformats.org/package/2006/metadata/core-properties"/>
    <ds:schemaRef ds:uri="d8762117-8292-4133-b1c7-eab5c6487cfd"/>
    <ds:schemaRef ds:uri="9b239327-9e80-40e4-b1b7-4394fed77a33"/>
    <ds:schemaRef ds:uri="2f282d3b-eb4a-4b09-b61f-b9593442e286"/>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2215</Words>
  <Characters>12627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14813</CharactersWithSpaces>
  <SharedDoc>false</SharedDoc>
  <HLinks>
    <vt:vector size="66" baseType="variant">
      <vt:variant>
        <vt:i4>1179698</vt:i4>
      </vt:variant>
      <vt:variant>
        <vt:i4>44</vt:i4>
      </vt:variant>
      <vt:variant>
        <vt:i4>0</vt:i4>
      </vt:variant>
      <vt:variant>
        <vt:i4>5</vt:i4>
      </vt:variant>
      <vt:variant>
        <vt:lpwstr/>
      </vt:variant>
      <vt:variant>
        <vt:lpwstr>_Toc134733427</vt:lpwstr>
      </vt:variant>
      <vt:variant>
        <vt:i4>1179698</vt:i4>
      </vt:variant>
      <vt:variant>
        <vt:i4>41</vt:i4>
      </vt:variant>
      <vt:variant>
        <vt:i4>0</vt:i4>
      </vt:variant>
      <vt:variant>
        <vt:i4>5</vt:i4>
      </vt:variant>
      <vt:variant>
        <vt:lpwstr/>
      </vt:variant>
      <vt:variant>
        <vt:lpwstr>_Toc134733426</vt:lpwstr>
      </vt:variant>
      <vt:variant>
        <vt:i4>1179698</vt:i4>
      </vt:variant>
      <vt:variant>
        <vt:i4>38</vt:i4>
      </vt:variant>
      <vt:variant>
        <vt:i4>0</vt:i4>
      </vt:variant>
      <vt:variant>
        <vt:i4>5</vt:i4>
      </vt:variant>
      <vt:variant>
        <vt:lpwstr/>
      </vt:variant>
      <vt:variant>
        <vt:lpwstr>_Toc134733425</vt:lpwstr>
      </vt:variant>
      <vt:variant>
        <vt:i4>1179698</vt:i4>
      </vt:variant>
      <vt:variant>
        <vt:i4>35</vt:i4>
      </vt:variant>
      <vt:variant>
        <vt:i4>0</vt:i4>
      </vt:variant>
      <vt:variant>
        <vt:i4>5</vt:i4>
      </vt:variant>
      <vt:variant>
        <vt:lpwstr/>
      </vt:variant>
      <vt:variant>
        <vt:lpwstr>_Toc134733424</vt:lpwstr>
      </vt:variant>
      <vt:variant>
        <vt:i4>1179698</vt:i4>
      </vt:variant>
      <vt:variant>
        <vt:i4>32</vt:i4>
      </vt:variant>
      <vt:variant>
        <vt:i4>0</vt:i4>
      </vt:variant>
      <vt:variant>
        <vt:i4>5</vt:i4>
      </vt:variant>
      <vt:variant>
        <vt:lpwstr/>
      </vt:variant>
      <vt:variant>
        <vt:lpwstr>_Toc134733423</vt:lpwstr>
      </vt:variant>
      <vt:variant>
        <vt:i4>1179698</vt:i4>
      </vt:variant>
      <vt:variant>
        <vt:i4>29</vt:i4>
      </vt:variant>
      <vt:variant>
        <vt:i4>0</vt:i4>
      </vt:variant>
      <vt:variant>
        <vt:i4>5</vt:i4>
      </vt:variant>
      <vt:variant>
        <vt:lpwstr/>
      </vt:variant>
      <vt:variant>
        <vt:lpwstr>_Toc134733422</vt:lpwstr>
      </vt:variant>
      <vt:variant>
        <vt:i4>1179698</vt:i4>
      </vt:variant>
      <vt:variant>
        <vt:i4>26</vt:i4>
      </vt:variant>
      <vt:variant>
        <vt:i4>0</vt:i4>
      </vt:variant>
      <vt:variant>
        <vt:i4>5</vt:i4>
      </vt:variant>
      <vt:variant>
        <vt:lpwstr/>
      </vt:variant>
      <vt:variant>
        <vt:lpwstr>_Toc134733421</vt:lpwstr>
      </vt:variant>
      <vt:variant>
        <vt:i4>1179698</vt:i4>
      </vt:variant>
      <vt:variant>
        <vt:i4>23</vt:i4>
      </vt:variant>
      <vt:variant>
        <vt:i4>0</vt:i4>
      </vt:variant>
      <vt:variant>
        <vt:i4>5</vt:i4>
      </vt:variant>
      <vt:variant>
        <vt:lpwstr/>
      </vt:variant>
      <vt:variant>
        <vt:lpwstr>_Toc134733420</vt:lpwstr>
      </vt:variant>
      <vt:variant>
        <vt:i4>1114162</vt:i4>
      </vt:variant>
      <vt:variant>
        <vt:i4>20</vt:i4>
      </vt:variant>
      <vt:variant>
        <vt:i4>0</vt:i4>
      </vt:variant>
      <vt:variant>
        <vt:i4>5</vt:i4>
      </vt:variant>
      <vt:variant>
        <vt:lpwstr/>
      </vt:variant>
      <vt:variant>
        <vt:lpwstr>_Toc134733419</vt:lpwstr>
      </vt:variant>
      <vt:variant>
        <vt:i4>1114162</vt:i4>
      </vt:variant>
      <vt:variant>
        <vt:i4>17</vt:i4>
      </vt:variant>
      <vt:variant>
        <vt:i4>0</vt:i4>
      </vt:variant>
      <vt:variant>
        <vt:i4>5</vt:i4>
      </vt:variant>
      <vt:variant>
        <vt:lpwstr/>
      </vt:variant>
      <vt:variant>
        <vt:lpwstr>_Toc134733418</vt:lpwstr>
      </vt:variant>
      <vt:variant>
        <vt:i4>1179698</vt:i4>
      </vt:variant>
      <vt:variant>
        <vt:i4>11</vt:i4>
      </vt:variant>
      <vt:variant>
        <vt:i4>0</vt:i4>
      </vt:variant>
      <vt:variant>
        <vt:i4>5</vt:i4>
      </vt:variant>
      <vt:variant>
        <vt:lpwstr/>
      </vt:variant>
      <vt:variant>
        <vt:lpwstr>_Toc134733428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2</cp:revision>
  <cp:lastPrinted>2020-10-24T04:47:00Z</cp:lastPrinted>
  <dcterms:created xsi:type="dcterms:W3CDTF">2023-08-10T15:54:00Z</dcterms:created>
  <dcterms:modified xsi:type="dcterms:W3CDTF">2023-08-10T15:54:00Z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